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bookmarkStart w:id="0" w:name="OLE_LINK1"/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专项课题研究方向选题指南</w:t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165" w:afterAutospacing="0" w:line="562" w:lineRule="atLeast"/>
        <w:ind w:right="0"/>
        <w:jc w:val="both"/>
        <w:rPr>
          <w:rFonts w:hint="default" w:ascii="微软雅黑" w:hAnsi="微软雅黑" w:eastAsia="仿宋_gb2312" w:cs="微软雅黑"/>
          <w:b/>
          <w:bCs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一、</w:t>
      </w:r>
      <w:r>
        <w:rPr>
          <w:rFonts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专业综合人才培养模式改革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专项课题</w:t>
      </w:r>
    </w:p>
    <w:p>
      <w:pPr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  <w:t>1.AI赋能专业建设与人才培养模式改革</w:t>
      </w:r>
    </w:p>
    <w:p>
      <w:pP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  <w:t>2.基础学科拔尖创新人才培养创新与实践</w:t>
      </w:r>
    </w:p>
    <w:p>
      <w:pPr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  <w:t>3.产教融合人才培养模式研究</w:t>
      </w:r>
    </w:p>
    <w:p>
      <w:pPr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地方本科高校产学研协同育人模式改革与探索</w:t>
      </w:r>
    </w:p>
    <w:p>
      <w:pPr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5.</w:t>
      </w:r>
      <w:r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  <w:t>校企协同的“双导师制”人才培养研究</w:t>
      </w:r>
    </w:p>
    <w:p>
      <w:pP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6.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交叉融合为导向的新文科、新工科、新农科、新医科人才培养模式探索与实践</w:t>
      </w:r>
    </w:p>
    <w:p>
      <w:pPr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7.</w:t>
      </w:r>
      <w:r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  <w:t>UGS协同育人长效机制研究</w:t>
      </w:r>
    </w:p>
    <w:p>
      <w:pP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8.</w:t>
      </w:r>
      <w:r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  <w:t>智能教育工具与师范生信息化教学能力培养研究</w:t>
      </w:r>
    </w:p>
    <w:p>
      <w:pPr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9</w:t>
      </w:r>
      <w:r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  <w:t>.学科交叉、交叉学科培养复合型创新型人才的探索与实践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10.</w:t>
      </w:r>
      <w:r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  <w:t>“学科交叉型”课程建设研究</w:t>
      </w:r>
    </w:p>
    <w:p>
      <w:pPr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11.</w:t>
      </w:r>
      <w:r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  <w:t>跨学科微专业人才培养模式研究</w:t>
      </w:r>
    </w:p>
    <w:p>
      <w:pPr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12.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涉外法治、跨境电商、国际传播、网络安全、集成电路、“双碳”、生物制造、新能源、新材料、低空经济等战略性产业领域拔尖创新人才培养体系构建与实践</w:t>
      </w:r>
    </w:p>
    <w:p>
      <w:pPr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13.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科技发展、国家战略需求导向的人才培养模式改革</w:t>
      </w:r>
    </w:p>
    <w:p>
      <w:pPr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14.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打破院系、学科专业壁垒加快复合型创新人才培养的模式创新与实践</w:t>
      </w:r>
    </w:p>
    <w:p>
      <w:pPr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15.</w:t>
      </w:r>
      <w:r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  <w:t>现代产业学院建设研究与实践</w:t>
      </w:r>
    </w:p>
    <w:p>
      <w:pPr>
        <w:rPr>
          <w:rFonts w:hint="default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16.审核评估</w:t>
      </w:r>
      <w:r>
        <w:rPr>
          <w:rFonts w:hint="default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‌问题清单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的</w:t>
      </w:r>
      <w:r>
        <w:rPr>
          <w:rFonts w:hint="default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动态管理机制研究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17.审核评估背景下专业整改成效评估体系研究‌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18.审核评估整改成效量化评价体系设计</w:t>
      </w:r>
    </w:p>
    <w:p>
      <w:pPr>
        <w:rPr>
          <w:rFonts w:hint="default" w:ascii="Arial" w:hAnsi="Arial" w:eastAsia="Arial" w:cs="Arial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19.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  <w:lang w:val="en-US" w:eastAsia="zh-CN" w:bidi="ar-SA"/>
        </w:rPr>
        <w:t>审核</w:t>
      </w:r>
      <w:r>
        <w:rPr>
          <w:rFonts w:hint="default" w:ascii="仿宋" w:hAnsi="仿宋" w:eastAsia="仿宋" w:cs="仿宋"/>
          <w:color w:val="auto"/>
          <w:kern w:val="2"/>
          <w:sz w:val="30"/>
          <w:szCs w:val="30"/>
          <w:highlight w:val="none"/>
          <w:lang w:val="en-US" w:eastAsia="zh-CN" w:bidi="ar-SA"/>
        </w:rPr>
        <w:t>‌评估整改与专业认证协同机制研究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</w:t>
      </w:r>
    </w:p>
    <w:p>
      <w:pPr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20.其他专业综合人才培养模式改革相关课题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165" w:afterAutospacing="0" w:line="562" w:lineRule="atLeast"/>
        <w:ind w:right="0"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shd w:val="clear" w:color="auto" w:fill="FFFFFF"/>
        </w:rPr>
        <w:t>人工智能赋能教育教学改革专项课题</w:t>
      </w:r>
    </w:p>
    <w:p>
      <w:pP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1.AI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通识教育的理念创新与课程体系构建</w:t>
      </w:r>
    </w:p>
    <w:p>
      <w:pP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高校师生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AI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素养提升的改革与实践</w:t>
      </w:r>
    </w:p>
    <w:p>
      <w:pP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3.AI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赋能专业评价、学生评价的改革与实践</w:t>
      </w:r>
    </w:p>
    <w:p>
      <w:pP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.AI赋能课程建设与课堂教学改革</w:t>
      </w:r>
    </w:p>
    <w:p>
      <w:pPr>
        <w:rPr>
          <w:rFonts w:hint="default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5.</w:t>
      </w:r>
      <w:r>
        <w:rPr>
          <w:rFonts w:hint="default" w:ascii="仿宋" w:hAnsi="仿宋" w:eastAsia="仿宋" w:cs="仿宋"/>
          <w:sz w:val="30"/>
          <w:szCs w:val="30"/>
          <w:highlight w:val="none"/>
        </w:rPr>
        <w:t>AI</w:t>
      </w:r>
      <w:r>
        <w:rPr>
          <w:rFonts w:hint="default" w:ascii="仿宋" w:hAnsi="仿宋" w:eastAsia="仿宋" w:cs="仿宋"/>
          <w:sz w:val="30"/>
          <w:szCs w:val="30"/>
          <w:highlight w:val="none"/>
          <w:lang w:eastAsia="zh-CN"/>
        </w:rPr>
        <w:t>赋能专业教育教学创新提质的探索与实践</w:t>
      </w:r>
    </w:p>
    <w:p>
      <w:pPr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6.AI</w:t>
      </w:r>
      <w:r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  <w:t>课程体系开发</w:t>
      </w:r>
    </w:p>
    <w:p>
      <w:pP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7.‌‌生成式AI驱动的跨学科项目式学习资源生成机制研究‌</w:t>
      </w:r>
    </w:p>
    <w:p>
      <w:pP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8.课堂多模态数据采集与教学效能动态监测系统构建‌</w:t>
      </w:r>
    </w:p>
    <w:p>
      <w:pP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9.“AI+教师”</w:t>
      </w:r>
      <w:bookmarkStart w:id="1" w:name="_GoBack"/>
      <w:bookmarkEnd w:id="1"/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双主体协作的课堂对话智能增强策略研究‌</w:t>
      </w:r>
    </w:p>
    <w:p>
      <w:pP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10.智能实训平台的知识图谱构建与技能习得路径优化‌‌</w:t>
      </w:r>
    </w:p>
    <w:p>
      <w:pP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11.课程质量智能监测系统的多维度指标建模研究‌</w:t>
      </w:r>
    </w:p>
    <w:p>
      <w:pP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12.AI教育应用的伦理审查框架与风险防控机制探索‌</w:t>
      </w:r>
    </w:p>
    <w:p>
      <w:pPr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‌13.其他人工智能相关课题‌</w:t>
      </w:r>
    </w:p>
    <w:p>
      <w:pPr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77CF0"/>
    <w:rsid w:val="03365FF4"/>
    <w:rsid w:val="0AF622E2"/>
    <w:rsid w:val="14DC35C0"/>
    <w:rsid w:val="1AA16254"/>
    <w:rsid w:val="1CCE6639"/>
    <w:rsid w:val="2D077CF0"/>
    <w:rsid w:val="2D5F1505"/>
    <w:rsid w:val="2E1B6BB6"/>
    <w:rsid w:val="3BA13CCB"/>
    <w:rsid w:val="3DEC77D2"/>
    <w:rsid w:val="3FD270EE"/>
    <w:rsid w:val="41C95E64"/>
    <w:rsid w:val="452801C0"/>
    <w:rsid w:val="4926406B"/>
    <w:rsid w:val="4D3A541E"/>
    <w:rsid w:val="570249EE"/>
    <w:rsid w:val="582442CB"/>
    <w:rsid w:val="5FE433E3"/>
    <w:rsid w:val="6E25250F"/>
    <w:rsid w:val="70CD7920"/>
    <w:rsid w:val="7635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2025-05-08T09:17:00Z</dcterms:created>
  <dc:creator>admin</dc:creator>
  <cp:lastModifiedBy>admin</cp:lastModifiedBy>
  <dcterms:modified xsi:type="dcterms:W3CDTF">2025-05-16T09:02:02Z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