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6C9" w:rsidRPr="00707F0C" w:rsidRDefault="00F25846" w:rsidP="00707F0C">
      <w:pPr>
        <w:spacing w:line="400" w:lineRule="exact"/>
        <w:jc w:val="center"/>
        <w:rPr>
          <w:rFonts w:ascii="方正小标宋简体" w:eastAsia="方正小标宋简体" w:hAnsi="黑体"/>
          <w:b/>
          <w:sz w:val="30"/>
          <w:szCs w:val="30"/>
        </w:rPr>
      </w:pPr>
      <w:r w:rsidRPr="00707F0C">
        <w:rPr>
          <w:rFonts w:ascii="方正小标宋简体" w:eastAsia="方正小标宋简体" w:hAnsi="黑体" w:hint="eastAsia"/>
          <w:b/>
          <w:sz w:val="30"/>
          <w:szCs w:val="30"/>
        </w:rPr>
        <w:t>教师教育学院2016</w:t>
      </w:r>
      <w:r w:rsidR="00707F0C">
        <w:rPr>
          <w:rFonts w:ascii="方正小标宋简体" w:eastAsia="方正小标宋简体" w:hAnsi="黑体" w:hint="eastAsia"/>
          <w:b/>
          <w:sz w:val="30"/>
          <w:szCs w:val="30"/>
        </w:rPr>
        <w:t>年度院长教学工作述职报告</w:t>
      </w:r>
    </w:p>
    <w:p w:rsidR="00707F0C" w:rsidRDefault="00707F0C" w:rsidP="00707F0C">
      <w:pPr>
        <w:spacing w:line="400" w:lineRule="exact"/>
        <w:ind w:firstLineChars="200" w:firstLine="480"/>
        <w:rPr>
          <w:rFonts w:ascii="仿宋_GB2312" w:eastAsia="仿宋_GB2312" w:hAnsi="宋体"/>
          <w:sz w:val="24"/>
        </w:rPr>
      </w:pP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学院提出2016年是教学改革年。教学工作重点是严格教学常规管理、突出教学特色；分层培育教学成果、激发教学研究新动力；申报中外合作办学项目，构建专业建设立体式平台；丰富实践教学的教育功能，创新实践教学基地建设举措；加强教师队伍建设，稳步提升教学工作实绩。围绕学院中心工作，在学校党委、行政的领导下，职能部门和兄弟院系关系与支持下，依靠全院师生员工，着力推进学院教学工作的全面进步，现把本年度教学工作做简要的汇报。</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一、强化一个中心  完善两项工作</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近年来，学院确立建设教学与研究型学院的建设目标。学院认为，要建设教学研究型学院，必须要高度重视教学工作，教师教学水平的高低、教学能力的强弱，是地方高校教学研究型学院教师学术水平的重要体现。为此，在2015年期末和2016年初新学期教工大会上，明确提出2016年是学院教学改革之年。为推进教学改革工作，学院党政联席会议安排专门时间研究教学工作，明确基层教学组织建设和优秀教学科研成果培育是两项重点工作，讨论《关于进一步深化学院教学改革实施方案》、《关于建设教师发展学校工作建议方案》等教学改革文件，学院还召开资深教师座谈会、新入</w:t>
      </w:r>
      <w:proofErr w:type="gramStart"/>
      <w:r w:rsidRPr="00707F0C">
        <w:rPr>
          <w:rFonts w:ascii="仿宋_GB2312" w:eastAsia="仿宋_GB2312" w:hAnsi="宋体" w:hint="eastAsia"/>
          <w:sz w:val="24"/>
        </w:rPr>
        <w:t>职青年</w:t>
      </w:r>
      <w:proofErr w:type="gramEnd"/>
      <w:r w:rsidRPr="00707F0C">
        <w:rPr>
          <w:rFonts w:ascii="仿宋_GB2312" w:eastAsia="仿宋_GB2312" w:hAnsi="宋体" w:hint="eastAsia"/>
          <w:sz w:val="24"/>
        </w:rPr>
        <w:t>教师座谈会等会议，听取资深教师、青年教师对学院人才培养、教学工作的意见与建议。</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二、完善基层教学组织建设  激发教学管理活力</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教学系、教研室是学院基层教学组织，规范基层教学组织管理、激发活力，是本年度重要工作。</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首先，对系、部、教研室设置进行了调整。比如：把基础教研部和小学教育系合并，成立新的小学教育系，把负责教师教育技能培训考核的“训导中心”改建成“师范生技能</w:t>
      </w:r>
      <w:proofErr w:type="gramStart"/>
      <w:r w:rsidRPr="00707F0C">
        <w:rPr>
          <w:rFonts w:ascii="仿宋_GB2312" w:eastAsia="仿宋_GB2312" w:hAnsi="宋体" w:hint="eastAsia"/>
          <w:sz w:val="24"/>
        </w:rPr>
        <w:t>研</w:t>
      </w:r>
      <w:proofErr w:type="gramEnd"/>
      <w:r w:rsidRPr="00707F0C">
        <w:rPr>
          <w:rFonts w:ascii="仿宋_GB2312" w:eastAsia="仿宋_GB2312" w:hAnsi="宋体" w:hint="eastAsia"/>
          <w:sz w:val="24"/>
        </w:rPr>
        <w:t>训中心”，目标是强化对技能教育的“研究”与“训导”的结合。</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其次，配备高学历、高职称的年轻教师担任系、教研室负责人，发挥博士、教授等高层次人才参与专业建设的作用。</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再次，充实教学督导委员会成员。把资深教师吸收为院教学督导，发挥资深教师的作用。</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三、健全教学管理制度  强化教学管理的专业性</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一是梳理教学办公室和各系之间的分工与合作关系。本年度，结合学院突出各系专业性与专业力量的重组原则，本年度以“业务”和“事务”为边界，厘定</w:t>
      </w:r>
      <w:proofErr w:type="gramStart"/>
      <w:r w:rsidRPr="00707F0C">
        <w:rPr>
          <w:rFonts w:ascii="仿宋_GB2312" w:eastAsia="仿宋_GB2312" w:hAnsi="宋体" w:hint="eastAsia"/>
          <w:sz w:val="24"/>
        </w:rPr>
        <w:t>教学办</w:t>
      </w:r>
      <w:proofErr w:type="gramEnd"/>
      <w:r w:rsidRPr="00707F0C">
        <w:rPr>
          <w:rFonts w:ascii="仿宋_GB2312" w:eastAsia="仿宋_GB2312" w:hAnsi="宋体" w:hint="eastAsia"/>
          <w:sz w:val="24"/>
        </w:rPr>
        <w:t>与各系的分工合作关系。目前四个系的系主任三个为博士（含一名在读博士），且四位</w:t>
      </w:r>
      <w:r w:rsidRPr="00707F0C">
        <w:rPr>
          <w:rFonts w:ascii="仿宋_GB2312" w:eastAsia="仿宋_GB2312" w:hAnsi="宋体" w:hint="eastAsia"/>
          <w:sz w:val="24"/>
        </w:rPr>
        <w:lastRenderedPageBreak/>
        <w:t>均为高级职称教师。为了进一步发挥各系主任的专业优势，推动各系特色建设、优势建设，学院将论文选题、导师分配、答辩老师分组等业务性工作落实于各系；将学生见实习方案制定、校外实践点选择、见实习生带队教师配置、实习过程巡查与调整等工作落实于各系，充分发挥各系业务骨干的精湛力量。</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二是从专业的角度修订与编制教学管理制度。学院梳理、起草符合实际且可行较高的教学管理文件和制度，并整理编辑成册，用于指导、规范学院的教学管理工作。例如，本年度起草了《实践教学质量管理条例》规范本院校内、校外，课堂内与实验室实验、实践（实训）活动的整个流程细节。起草了《教师教育学院关于开展2016年教育实习巡查工作的通知》，将全院领导班子与学院中层领导（</w:t>
      </w:r>
      <w:proofErr w:type="gramStart"/>
      <w:r w:rsidRPr="00707F0C">
        <w:rPr>
          <w:rFonts w:ascii="仿宋_GB2312" w:eastAsia="仿宋_GB2312" w:hAnsi="宋体" w:hint="eastAsia"/>
          <w:sz w:val="24"/>
        </w:rPr>
        <w:t>含系主任</w:t>
      </w:r>
      <w:proofErr w:type="gramEnd"/>
      <w:r w:rsidRPr="00707F0C">
        <w:rPr>
          <w:rFonts w:ascii="仿宋_GB2312" w:eastAsia="仿宋_GB2312" w:hAnsi="宋体" w:hint="eastAsia"/>
          <w:sz w:val="24"/>
        </w:rPr>
        <w:t>、系书记、副主任）与学院督导纳入其中，对2013级学生实习工作进行督查与反思。在学校2016-2017年度</w:t>
      </w:r>
      <w:proofErr w:type="gramStart"/>
      <w:r w:rsidRPr="00707F0C">
        <w:rPr>
          <w:rFonts w:ascii="仿宋_GB2312" w:eastAsia="仿宋_GB2312" w:hAnsi="宋体" w:hint="eastAsia"/>
          <w:sz w:val="24"/>
        </w:rPr>
        <w:t>第一学期期</w:t>
      </w:r>
      <w:proofErr w:type="gramEnd"/>
      <w:r w:rsidRPr="00707F0C">
        <w:rPr>
          <w:rFonts w:ascii="仿宋_GB2312" w:eastAsia="仿宋_GB2312" w:hAnsi="宋体" w:hint="eastAsia"/>
          <w:sz w:val="24"/>
        </w:rPr>
        <w:t>中教学检查中，本项目也成为学院本年度的亮点与特色所在得到学校的肯定。</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三是加强对不规范教学行为的处罚力度。本年度学院制定通过了关于教学常规不规范行为的处理意见，结合不规范行为的类型与特点，提出了领导谈话、年终绩效工资扣款、取消本年度评优资格等处理办法，本年度近10人次发生的不规范行为做出严肃处理。</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四、启动中外合作办学项目</w:t>
      </w:r>
      <w:r w:rsidR="00707F0C">
        <w:rPr>
          <w:rFonts w:ascii="黑体" w:eastAsia="黑体" w:hAnsi="宋体" w:hint="eastAsia"/>
          <w:b/>
          <w:sz w:val="24"/>
        </w:rPr>
        <w:t xml:space="preserve"> </w:t>
      </w:r>
      <w:r w:rsidRPr="00707F0C">
        <w:rPr>
          <w:rFonts w:ascii="黑体" w:eastAsia="黑体" w:hAnsi="宋体" w:hint="eastAsia"/>
          <w:b/>
          <w:sz w:val="24"/>
        </w:rPr>
        <w:t xml:space="preserve"> 实现专业建设立体化格局</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本年度，学院开展学前教育专业中外合作办学项目的申报工作，经与合作方美国北科罗拉多大学多次协商沟通，完成了合作项目申报材料准备工作，并通过中外合作项目省部专家联审，上报教育部待批。</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同时，召开学生教育国际化工作。积极推进教育国际化工作，召开了教育国际化工作的班主任会议、学生层面的教育国际化动员大会和教育国际化学生班干部会议等，同时将外事处挂在网上的每条信息通知到每一位学生，多方努力，使学院的教育国际化工作稳步推进。</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本年度小学教育成功申报省十三五优势专业，小学教育获批十三五优势专业。</w:t>
      </w:r>
      <w:proofErr w:type="gramStart"/>
      <w:r w:rsidRPr="00707F0C">
        <w:rPr>
          <w:rFonts w:ascii="仿宋_GB2312" w:eastAsia="仿宋_GB2312" w:hAnsi="宋体" w:hint="eastAsia"/>
          <w:sz w:val="24"/>
        </w:rPr>
        <w:t>“</w:t>
      </w:r>
      <w:proofErr w:type="gramEnd"/>
      <w:r w:rsidRPr="00707F0C">
        <w:rPr>
          <w:rFonts w:ascii="仿宋_GB2312" w:eastAsia="仿宋_GB2312" w:hAnsi="宋体" w:hint="eastAsia"/>
          <w:sz w:val="24"/>
        </w:rPr>
        <w:t>面向新农村的“托幼一体、全能+特长”幼儿教师培养研究</w:t>
      </w:r>
      <w:proofErr w:type="gramStart"/>
      <w:r w:rsidRPr="00707F0C">
        <w:rPr>
          <w:rFonts w:ascii="仿宋_GB2312" w:eastAsia="仿宋_GB2312" w:hAnsi="宋体" w:hint="eastAsia"/>
          <w:sz w:val="24"/>
        </w:rPr>
        <w:t>”</w:t>
      </w:r>
      <w:proofErr w:type="gramEnd"/>
      <w:r w:rsidRPr="00707F0C">
        <w:rPr>
          <w:rFonts w:ascii="仿宋_GB2312" w:eastAsia="仿宋_GB2312" w:hAnsi="宋体" w:hint="eastAsia"/>
          <w:sz w:val="24"/>
        </w:rPr>
        <w:t>、“面向新农村建设需要的小学卓越教师培养机制的改革与研究”获批省级教师教育基地建设项目。学院专业建设形成了以优势专业为龙头、基地建设项目为基础、中外合作项目为补充的立体式、多渠道、多层次的专业建设新格局。</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五、倡导教学学术研究  积极培育教学改革项目</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一是建立系、院、校三级教学改革成果培育体系。本年度，学院一共获批省级优势专业1项、省级教学成果奖二等奖1项、新生研讨课1门、通</w:t>
      </w:r>
      <w:proofErr w:type="gramStart"/>
      <w:r w:rsidRPr="00707F0C">
        <w:rPr>
          <w:rFonts w:ascii="仿宋_GB2312" w:eastAsia="仿宋_GB2312" w:hAnsi="宋体" w:hint="eastAsia"/>
          <w:sz w:val="24"/>
        </w:rPr>
        <w:t>识核心</w:t>
      </w:r>
      <w:proofErr w:type="gramEnd"/>
      <w:r w:rsidRPr="00707F0C">
        <w:rPr>
          <w:rFonts w:ascii="仿宋_GB2312" w:eastAsia="仿宋_GB2312" w:hAnsi="宋体" w:hint="eastAsia"/>
          <w:sz w:val="24"/>
        </w:rPr>
        <w:t>课程1门、专业核心课程四门，校级教学改革项目1项目；校级教学改革成果奖2项（期中一等奖</w:t>
      </w:r>
      <w:r w:rsidRPr="00707F0C">
        <w:rPr>
          <w:rFonts w:ascii="仿宋_GB2312" w:eastAsia="仿宋_GB2312" w:hAnsi="宋体" w:hint="eastAsia"/>
          <w:sz w:val="24"/>
        </w:rPr>
        <w:lastRenderedPageBreak/>
        <w:t>1项）；校级教学模式改革示范课1项。</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二是积极推进学院与中小学合力开展基础教育改革研究。在学院内部建立名师工作站，聘任一线教师参与课堂教学与教学研究工作。学院在中小学建立博士工作站，引导教师走进中小学，研究中小学，以此破解大学课堂教学和基础教育脱节的现象。</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三是邀请浙江大学、华东师大等教授指导教学改革项目，为学院教师开展教学学术研究集聚智力资源。</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四是学院承担省教育厅师范处委托的学前教育师资教学实习操作规程研制工作，为全省学前教育师资教学实习提供依据。</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六、丰富实</w:t>
      </w:r>
      <w:proofErr w:type="gramStart"/>
      <w:r w:rsidRPr="00707F0C">
        <w:rPr>
          <w:rFonts w:ascii="黑体" w:eastAsia="黑体" w:hAnsi="宋体" w:hint="eastAsia"/>
          <w:b/>
          <w:sz w:val="24"/>
        </w:rPr>
        <w:t>训实践</w:t>
      </w:r>
      <w:proofErr w:type="gramEnd"/>
      <w:r w:rsidRPr="00707F0C">
        <w:rPr>
          <w:rFonts w:ascii="黑体" w:eastAsia="黑体" w:hAnsi="宋体" w:hint="eastAsia"/>
          <w:b/>
          <w:sz w:val="24"/>
        </w:rPr>
        <w:t>基地教育功能  推进师范生技能教育改革</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一是学院和湖州市三县两区共26所小学幼儿园建立发展学校，签署了教师发展学校合作协议。2016年10月9日，组织开展了首届教师发展学校建设方案论证会，省教育厅师范处以及学校领导、湖州市三县两区教育局、诸暨市教育局相关负责人参加了会议，出台了《湖州师范学院教师教育学院关于建设教师发展学校工作建议方案（讨论稿）》。</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二是学院提出了积极主动参与基础教育改革，建立灵活高效的教师教育协同创新机制的教学改革目标。于2016年8月4日，教师教育学院牵头，教务处出面与诸暨教育局签署了融合式实习合作协议。于为后续教师发展学校的建设发展指明了方向，为拓展实训基地的内涵奠定了基础。</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三是加强师范生技能训练和考核。2016年度，教师教育学院继续组织与担任全校、全院师范</w:t>
      </w:r>
      <w:proofErr w:type="gramStart"/>
      <w:r w:rsidRPr="00707F0C">
        <w:rPr>
          <w:rFonts w:ascii="仿宋_GB2312" w:eastAsia="仿宋_GB2312" w:hAnsi="宋体" w:hint="eastAsia"/>
          <w:sz w:val="24"/>
        </w:rPr>
        <w:t>生职业</w:t>
      </w:r>
      <w:proofErr w:type="gramEnd"/>
      <w:r w:rsidRPr="00707F0C">
        <w:rPr>
          <w:rFonts w:ascii="仿宋_GB2312" w:eastAsia="仿宋_GB2312" w:hAnsi="宋体" w:hint="eastAsia"/>
          <w:sz w:val="24"/>
        </w:rPr>
        <w:t>技能训导工作。于6月15日组织了湖州师范学院第十届师范</w:t>
      </w:r>
      <w:proofErr w:type="gramStart"/>
      <w:r w:rsidRPr="00707F0C">
        <w:rPr>
          <w:rFonts w:ascii="仿宋_GB2312" w:eastAsia="仿宋_GB2312" w:hAnsi="宋体" w:hint="eastAsia"/>
          <w:sz w:val="24"/>
        </w:rPr>
        <w:t>生教学</w:t>
      </w:r>
      <w:proofErr w:type="gramEnd"/>
      <w:r w:rsidRPr="00707F0C">
        <w:rPr>
          <w:rFonts w:ascii="仿宋_GB2312" w:eastAsia="仿宋_GB2312" w:hAnsi="宋体" w:hint="eastAsia"/>
          <w:sz w:val="24"/>
        </w:rPr>
        <w:t>技能竞赛</w:t>
      </w:r>
      <w:proofErr w:type="gramStart"/>
      <w:r w:rsidRPr="00707F0C">
        <w:rPr>
          <w:rFonts w:ascii="仿宋_GB2312" w:eastAsia="仿宋_GB2312" w:hAnsi="宋体" w:hint="eastAsia"/>
          <w:sz w:val="24"/>
        </w:rPr>
        <w:t>竞赛</w:t>
      </w:r>
      <w:proofErr w:type="gramEnd"/>
      <w:r w:rsidRPr="00707F0C">
        <w:rPr>
          <w:rFonts w:ascii="仿宋_GB2312" w:eastAsia="仿宋_GB2312" w:hAnsi="宋体" w:hint="eastAsia"/>
          <w:sz w:val="24"/>
        </w:rPr>
        <w:t>。并完成了2013级小学教育、学前教育和教育技术专业学生的教师技能学院层面的考核工作，各系各专业层面的师范技能训练和考核工作。2016年11月26-27日浙江省第十届师范</w:t>
      </w:r>
      <w:proofErr w:type="gramStart"/>
      <w:r w:rsidRPr="00707F0C">
        <w:rPr>
          <w:rFonts w:ascii="仿宋_GB2312" w:eastAsia="仿宋_GB2312" w:hAnsi="宋体" w:hint="eastAsia"/>
          <w:sz w:val="24"/>
        </w:rPr>
        <w:t>生教学</w:t>
      </w:r>
      <w:proofErr w:type="gramEnd"/>
      <w:r w:rsidRPr="00707F0C">
        <w:rPr>
          <w:rFonts w:ascii="仿宋_GB2312" w:eastAsia="仿宋_GB2312" w:hAnsi="宋体" w:hint="eastAsia"/>
          <w:sz w:val="24"/>
        </w:rPr>
        <w:t>技能</w:t>
      </w:r>
      <w:proofErr w:type="gramStart"/>
      <w:r w:rsidRPr="00707F0C">
        <w:rPr>
          <w:rFonts w:ascii="仿宋_GB2312" w:eastAsia="仿宋_GB2312" w:hAnsi="宋体" w:hint="eastAsia"/>
          <w:sz w:val="24"/>
        </w:rPr>
        <w:t>竞赛竞赛</w:t>
      </w:r>
      <w:proofErr w:type="gramEnd"/>
      <w:r w:rsidRPr="00707F0C">
        <w:rPr>
          <w:rFonts w:ascii="仿宋_GB2312" w:eastAsia="仿宋_GB2312" w:hAnsi="宋体" w:hint="eastAsia"/>
          <w:sz w:val="24"/>
        </w:rPr>
        <w:t>中，全省284名学生参赛，我校选手最终共获得一等奖1项，二等奖3项，优胜奖6项的成绩，其中6名（组）指导教师为教师教育学院教师。同时积极组织12月2-3日举行的全国第四届高等学校师范</w:t>
      </w:r>
      <w:proofErr w:type="gramStart"/>
      <w:r w:rsidRPr="00707F0C">
        <w:rPr>
          <w:rFonts w:ascii="仿宋_GB2312" w:eastAsia="仿宋_GB2312" w:hAnsi="宋体" w:hint="eastAsia"/>
          <w:sz w:val="24"/>
        </w:rPr>
        <w:t>生教学</w:t>
      </w:r>
      <w:proofErr w:type="gramEnd"/>
      <w:r w:rsidRPr="00707F0C">
        <w:rPr>
          <w:rFonts w:ascii="仿宋_GB2312" w:eastAsia="仿宋_GB2312" w:hAnsi="宋体" w:hint="eastAsia"/>
          <w:sz w:val="24"/>
        </w:rPr>
        <w:t>技能竞赛中，在101所师范院校的375名选手角逐中，我校学生获得，获得二等奖1项，三等奖1个，其中二等奖指导教师为教师教育学院沈建民老师。</w:t>
      </w:r>
    </w:p>
    <w:p w:rsidR="004F36C9" w:rsidRPr="00707F0C" w:rsidRDefault="00707F0C" w:rsidP="00707F0C">
      <w:pPr>
        <w:spacing w:line="400" w:lineRule="exact"/>
        <w:ind w:firstLineChars="200" w:firstLine="480"/>
        <w:rPr>
          <w:rFonts w:ascii="仿宋_GB2312" w:eastAsia="仿宋_GB2312" w:hAnsi="宋体"/>
          <w:sz w:val="24"/>
        </w:rPr>
      </w:pPr>
      <w:r>
        <w:rPr>
          <w:rFonts w:ascii="仿宋_GB2312" w:eastAsia="仿宋_GB2312" w:hAnsi="宋体" w:hint="eastAsia"/>
          <w:sz w:val="24"/>
        </w:rPr>
        <w:t>四</w:t>
      </w:r>
      <w:r w:rsidR="00F25846" w:rsidRPr="00707F0C">
        <w:rPr>
          <w:rFonts w:ascii="仿宋_GB2312" w:eastAsia="仿宋_GB2312" w:hAnsi="宋体" w:hint="eastAsia"/>
          <w:sz w:val="24"/>
        </w:rPr>
        <w:t>是重视发挥学科竞赛对学生技能教育的积极作用。本年度学科竞赛主要集中于多媒体作品设计竞赛、机器人竞赛与其他学科竞赛中。（1）多媒体竞赛。为了提升学生多媒体制作水平，我院专门成立了多媒体竞赛工作小组，多次举行对我院参赛学生的集中赛前指导，提高参赛作品质量和竞赛成绩。2016年我院学生在11月11日浙江省第十五届大学生多媒体作品设计竞赛中获得了两个一等奖，校第九届大学生多媒体作品设计大赛中，获得一等奖1项，二等奖2项，三等奖2项。取得前所未有的好成绩。（2）机器人竞赛。机器人竞赛可以充分激发学生的创新思维，我院非常重视对学生机器人竞赛的指导和训练，本年度共取得了二等奖1项，三等奖3项。（3）其它学科竞赛工作。积极组织和鼓励学生参加高等数学、书画等学科竞赛，2016年度学生在这些项目上均取得优异成绩。在2016年浙江省高数竞赛中获一等奖6项。在10月26-28日全国第六届小学教育专业大学生诗文配画暨书法大赛1325幅作品中获得2个一等奖、2个二等奖、6个三等奖的</w:t>
      </w:r>
      <w:bookmarkStart w:id="0" w:name="_GoBack"/>
      <w:bookmarkEnd w:id="0"/>
      <w:r w:rsidR="00F25846" w:rsidRPr="00707F0C">
        <w:rPr>
          <w:rFonts w:ascii="仿宋_GB2312" w:eastAsia="仿宋_GB2312" w:hAnsi="宋体" w:hint="eastAsia"/>
          <w:sz w:val="24"/>
        </w:rPr>
        <w:t>优异成绩。另外，本年度我院学生还获得了中国大学生服务外包创新创业大赛获得参赛奖、挑战杯铜奖、大学生职业生涯规划与创业大赛二等奖。</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七、重视教师队伍建设   保障教学工作顺利开展</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一是引进优秀师资。学院根据各专业发展需求，通过外引与内培并重，更新与提升教师教学能力。本年度通过外引发展心理学、课程与教学论、教育技术3位博士加入我院教学团队，更新与提升了相应专业教学力量。</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二是切实提高新入职教师的教学能力和教学水平。为新入职的教师安排了副教授或教授担任指导老师，同时组织安排教学观摩、微格教学，对新入职教师的教学态度、教学能力和教学效果进行督查和评估。安排一名青年教师到幼儿园挂职锻炼一年。积极开展全体青年教师全员参与的教学竞赛和评比活动。2016年度上半年举行了40周岁以下全体教师参加的教学竞赛活动，共有6人次在学院教学技能竞赛中获奖，其中有1位青年教师获得了学校教学技能竞赛三等奖。</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三是适应课程与教学改革需要，选送教师外出参加专题培训。本年度选送曹丹</w:t>
      </w:r>
      <w:proofErr w:type="gramStart"/>
      <w:r w:rsidRPr="00707F0C">
        <w:rPr>
          <w:rFonts w:ascii="仿宋_GB2312" w:eastAsia="仿宋_GB2312" w:hAnsi="宋体" w:hint="eastAsia"/>
          <w:sz w:val="24"/>
        </w:rPr>
        <w:t>丹</w:t>
      </w:r>
      <w:proofErr w:type="gramEnd"/>
      <w:r w:rsidRPr="00707F0C">
        <w:rPr>
          <w:rFonts w:ascii="仿宋_GB2312" w:eastAsia="仿宋_GB2312" w:hAnsi="宋体" w:hint="eastAsia"/>
          <w:sz w:val="24"/>
        </w:rPr>
        <w:t>、张桂锦等老师到杭州、北京等地参加课程与教学改革专项培训。</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四是鼓励与支持教师管理中小学在职教师专业发展项目，2016年度，学院共获批承办省级中小学幼儿园教师发展培训项目40余项，占</w:t>
      </w:r>
      <w:proofErr w:type="gramStart"/>
      <w:r w:rsidRPr="00707F0C">
        <w:rPr>
          <w:rFonts w:ascii="仿宋_GB2312" w:eastAsia="仿宋_GB2312" w:hAnsi="宋体" w:hint="eastAsia"/>
          <w:sz w:val="24"/>
        </w:rPr>
        <w:t>全校总</w:t>
      </w:r>
      <w:proofErr w:type="gramEnd"/>
      <w:r w:rsidRPr="00707F0C">
        <w:rPr>
          <w:rFonts w:ascii="仿宋_GB2312" w:eastAsia="仿宋_GB2312" w:hAnsi="宋体" w:hint="eastAsia"/>
          <w:sz w:val="24"/>
        </w:rPr>
        <w:t>项目将近一半比例。在参与中小学教师专业发展项目培训管理过程中，目标是使教师了解中小学。</w:t>
      </w:r>
    </w:p>
    <w:p w:rsidR="004F36C9" w:rsidRPr="00707F0C" w:rsidRDefault="00F25846" w:rsidP="00382643">
      <w:pPr>
        <w:spacing w:beforeLines="50" w:afterLines="50" w:line="400" w:lineRule="exact"/>
        <w:ind w:leftChars="57" w:left="120" w:firstLineChars="150" w:firstLine="361"/>
        <w:rPr>
          <w:rFonts w:ascii="黑体" w:eastAsia="黑体" w:hAnsi="宋体"/>
          <w:b/>
          <w:sz w:val="24"/>
        </w:rPr>
      </w:pPr>
      <w:r w:rsidRPr="00707F0C">
        <w:rPr>
          <w:rFonts w:ascii="黑体" w:eastAsia="黑体" w:hAnsi="宋体" w:hint="eastAsia"/>
          <w:b/>
          <w:sz w:val="24"/>
        </w:rPr>
        <w:t>八、积极正视教学问题</w:t>
      </w:r>
      <w:r w:rsidR="00707F0C">
        <w:rPr>
          <w:rFonts w:ascii="黑体" w:eastAsia="黑体" w:hAnsi="宋体" w:hint="eastAsia"/>
          <w:b/>
          <w:sz w:val="24"/>
        </w:rPr>
        <w:t xml:space="preserve">   </w:t>
      </w:r>
      <w:r w:rsidRPr="00707F0C">
        <w:rPr>
          <w:rFonts w:ascii="黑体" w:eastAsia="黑体" w:hAnsi="宋体" w:hint="eastAsia"/>
          <w:b/>
          <w:sz w:val="24"/>
        </w:rPr>
        <w:t>谋求改进良策</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2016年在学校领导下，全院师生共同努力，推进教学工作的新发展。但是，教学改革面临不少困难。比如：适应卓越师资培养新理念新思路尚未落实到日常教学工作中；教师投入教学改革的动力不足；教学常规建设仍需加强；人才培养目标更需清晰、专业定位更需明确；要探索行之有效的和基础教育界合作开展优秀师资培养工作机制、工作思路；要进一步推进高层次、有影响、可复制、可推广的优秀教学成果的培育与建设工作；要重视有利于卓越师资培养的实验室的建设工作。</w:t>
      </w:r>
    </w:p>
    <w:p w:rsidR="004F36C9" w:rsidRPr="00707F0C" w:rsidRDefault="00F25846" w:rsidP="00707F0C">
      <w:pPr>
        <w:spacing w:line="400" w:lineRule="exact"/>
        <w:ind w:firstLineChars="200" w:firstLine="480"/>
        <w:rPr>
          <w:rFonts w:ascii="仿宋_GB2312" w:eastAsia="仿宋_GB2312" w:hAnsi="宋体"/>
          <w:sz w:val="24"/>
        </w:rPr>
      </w:pPr>
      <w:r w:rsidRPr="00707F0C">
        <w:rPr>
          <w:rFonts w:ascii="仿宋_GB2312" w:eastAsia="仿宋_GB2312" w:hAnsi="宋体" w:hint="eastAsia"/>
          <w:sz w:val="24"/>
        </w:rPr>
        <w:t>总之，2016年教师教育学院的教学工作有效地推动了教学研究、教学改革、改善教风学风，对教学质量进行了全程化监控。但是，本着百尺竿头更进一步的心态，我们需要认真总结，深入反思，积极谋求新的发展思路。</w:t>
      </w:r>
    </w:p>
    <w:sectPr w:rsidR="004F36C9" w:rsidRPr="00707F0C" w:rsidSect="00707F0C">
      <w:headerReference w:type="even" r:id="rId7"/>
      <w:headerReference w:type="default" r:id="rId8"/>
      <w:footerReference w:type="even" r:id="rId9"/>
      <w:footerReference w:type="default" r:id="rId10"/>
      <w:headerReference w:type="first" r:id="rId11"/>
      <w:footerReference w:type="first" r:id="rId12"/>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6C9" w:rsidRDefault="004F36C9" w:rsidP="004F36C9">
      <w:r>
        <w:separator/>
      </w:r>
    </w:p>
  </w:endnote>
  <w:endnote w:type="continuationSeparator" w:id="1">
    <w:p w:rsidR="004F36C9" w:rsidRDefault="004F36C9" w:rsidP="004F36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Arial Unicode MS"/>
    <w:charset w:val="00"/>
    <w:family w:val="auto"/>
    <w:pitch w:val="default"/>
    <w:sig w:usb0="00000000" w:usb1="C000247B" w:usb2="00000009" w:usb3="00000000" w:csb0="2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3" w:rsidRDefault="0038264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6C9" w:rsidRDefault="00B504D2">
    <w:pPr>
      <w:pStyle w:val="a3"/>
    </w:pPr>
    <w:r>
      <w:pict>
        <v:shapetype id="_x0000_t202" coordsize="21600,21600" o:spt="202" path="m,l,21600r21600,l21600,xe">
          <v:stroke joinstyle="miter"/>
          <v:path gradientshapeok="t" o:connecttype="rect"/>
        </v:shapetype>
        <v:shape id="_x0000_s1026" type="#_x0000_t202" style="position:absolute;margin-left:0;margin-top:0;width:5.3pt;height:11.7pt;z-index:251658240;mso-wrap-style:none;mso-position-horizontal:center;mso-position-horizontal-relative:margin;mso-width-relative:page;mso-height-relative:page" o:gfxdata="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6A+5rRAAAA&#10;AwEAAA8AAAAAAAAAAQAgAAAAIgAAAGRycy9kb3ducmV2LnhtbFBLAQIUABQAAAAIAIdO4kC9rK/v&#10;sgEAAEUDAAAOAAAAAAAAAAEAIAAAACABAABkcnMvZTJvRG9jLnhtbFBLBQYAAAAABgAGAFkBAABE&#10;BQAAAAA=&#10;" filled="f" stroked="f">
          <v:textbox style="mso-fit-shape-to-text:t" inset="0,0,0,0">
            <w:txbxContent>
              <w:p w:rsidR="004F36C9" w:rsidRDefault="00B504D2">
                <w:pPr>
                  <w:snapToGrid w:val="0"/>
                  <w:rPr>
                    <w:sz w:val="18"/>
                  </w:rPr>
                </w:pPr>
                <w:r>
                  <w:rPr>
                    <w:rFonts w:hint="eastAsia"/>
                    <w:sz w:val="18"/>
                  </w:rPr>
                  <w:fldChar w:fldCharType="begin"/>
                </w:r>
                <w:r w:rsidR="00F25846">
                  <w:rPr>
                    <w:rFonts w:hint="eastAsia"/>
                    <w:sz w:val="18"/>
                  </w:rPr>
                  <w:instrText xml:space="preserve"> PAGE  \* MERGEFORMAT </w:instrText>
                </w:r>
                <w:r>
                  <w:rPr>
                    <w:rFonts w:hint="eastAsia"/>
                    <w:sz w:val="18"/>
                  </w:rPr>
                  <w:fldChar w:fldCharType="separate"/>
                </w:r>
                <w:r w:rsidR="00382643">
                  <w:rPr>
                    <w:noProof/>
                    <w:sz w:val="18"/>
                  </w:rPr>
                  <w:t>4</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3" w:rsidRDefault="0038264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6C9" w:rsidRDefault="004F36C9" w:rsidP="004F36C9">
      <w:r>
        <w:separator/>
      </w:r>
    </w:p>
  </w:footnote>
  <w:footnote w:type="continuationSeparator" w:id="1">
    <w:p w:rsidR="004F36C9" w:rsidRDefault="004F36C9" w:rsidP="004F36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3" w:rsidRDefault="0038264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F0C" w:rsidRDefault="00707F0C" w:rsidP="00382643">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643" w:rsidRDefault="0038264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56C380A"/>
    <w:rsid w:val="000A2382"/>
    <w:rsid w:val="000C09D1"/>
    <w:rsid w:val="001F32C6"/>
    <w:rsid w:val="002B6535"/>
    <w:rsid w:val="00382643"/>
    <w:rsid w:val="003B4327"/>
    <w:rsid w:val="003D4067"/>
    <w:rsid w:val="004114A9"/>
    <w:rsid w:val="004F36C9"/>
    <w:rsid w:val="005B49AE"/>
    <w:rsid w:val="00651312"/>
    <w:rsid w:val="00707F0C"/>
    <w:rsid w:val="009E03EA"/>
    <w:rsid w:val="00B504D2"/>
    <w:rsid w:val="00CF26C3"/>
    <w:rsid w:val="00E4048D"/>
    <w:rsid w:val="00E70316"/>
    <w:rsid w:val="00E719BB"/>
    <w:rsid w:val="00F164B7"/>
    <w:rsid w:val="00F25846"/>
    <w:rsid w:val="00FD4607"/>
    <w:rsid w:val="06AE6105"/>
    <w:rsid w:val="0A7147D9"/>
    <w:rsid w:val="122B7658"/>
    <w:rsid w:val="22D809F3"/>
    <w:rsid w:val="27B9755E"/>
    <w:rsid w:val="3BAF00B3"/>
    <w:rsid w:val="58184E93"/>
    <w:rsid w:val="63A451BD"/>
    <w:rsid w:val="656C380A"/>
    <w:rsid w:val="67E00887"/>
    <w:rsid w:val="72283E9B"/>
    <w:rsid w:val="768F491D"/>
    <w:rsid w:val="7E900F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36C9"/>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F36C9"/>
    <w:pPr>
      <w:tabs>
        <w:tab w:val="center" w:pos="4153"/>
        <w:tab w:val="right" w:pos="8306"/>
      </w:tabs>
      <w:snapToGrid w:val="0"/>
      <w:jc w:val="left"/>
    </w:pPr>
    <w:rPr>
      <w:sz w:val="18"/>
    </w:rPr>
  </w:style>
  <w:style w:type="paragraph" w:styleId="a4">
    <w:name w:val="Normal (Web)"/>
    <w:basedOn w:val="a"/>
    <w:rsid w:val="004F36C9"/>
    <w:pPr>
      <w:spacing w:before="100" w:beforeAutospacing="1" w:after="100" w:afterAutospacing="1"/>
      <w:jc w:val="left"/>
    </w:pPr>
    <w:rPr>
      <w:kern w:val="0"/>
      <w:sz w:val="24"/>
    </w:rPr>
  </w:style>
  <w:style w:type="paragraph" w:styleId="a5">
    <w:name w:val="header"/>
    <w:basedOn w:val="a"/>
    <w:link w:val="Char"/>
    <w:rsid w:val="00707F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07F0C"/>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4071</Words>
  <Characters>149</Characters>
  <Application>Microsoft Office Word</Application>
  <DocSecurity>0</DocSecurity>
  <Lines>1</Lines>
  <Paragraphs>8</Paragraphs>
  <ScaleCrop>false</ScaleCrop>
  <Company>微软中国</Company>
  <LinksUpToDate>false</LinksUpToDate>
  <CharactersWithSpaces>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秦洁琼</cp:lastModifiedBy>
  <cp:revision>8</cp:revision>
  <cp:lastPrinted>2017-01-11T07:29:00Z</cp:lastPrinted>
  <dcterms:created xsi:type="dcterms:W3CDTF">2017-01-09T07:55:00Z</dcterms:created>
  <dcterms:modified xsi:type="dcterms:W3CDTF">2017-01-11T07:29:00Z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