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8D7BB" w14:textId="1A576ED5" w:rsidR="005417EA" w:rsidRPr="00CA3B4C" w:rsidRDefault="005417EA" w:rsidP="005417EA">
      <w:pPr>
        <w:widowControl/>
        <w:shd w:val="clear" w:color="auto" w:fill="F6F6F6"/>
        <w:spacing w:line="420" w:lineRule="atLeast"/>
        <w:jc w:val="center"/>
        <w:textAlignment w:val="top"/>
        <w:outlineLvl w:val="2"/>
        <w:rPr>
          <w:rFonts w:ascii="Arial" w:eastAsia="宋体" w:hAnsi="Arial" w:cs="Arial"/>
          <w:color w:val="000000" w:themeColor="text1"/>
          <w:kern w:val="0"/>
          <w:sz w:val="35"/>
          <w:szCs w:val="35"/>
        </w:rPr>
      </w:pPr>
      <w:r w:rsidRPr="00CA3B4C">
        <w:rPr>
          <w:rFonts w:ascii="Arial" w:eastAsia="宋体" w:hAnsi="Arial" w:cs="Arial"/>
          <w:color w:val="000000" w:themeColor="text1"/>
          <w:kern w:val="0"/>
          <w:sz w:val="35"/>
          <w:szCs w:val="35"/>
        </w:rPr>
        <w:t>关于开展浙江省高校</w:t>
      </w:r>
      <w:r w:rsidRPr="00CA3B4C">
        <w:rPr>
          <w:rFonts w:ascii="Arial" w:eastAsia="宋体" w:hAnsi="Arial" w:cs="Arial"/>
          <w:color w:val="000000" w:themeColor="text1"/>
          <w:kern w:val="0"/>
          <w:sz w:val="35"/>
          <w:szCs w:val="35"/>
        </w:rPr>
        <w:t>“</w:t>
      </w:r>
      <w:r w:rsidRPr="00CA3B4C">
        <w:rPr>
          <w:rFonts w:ascii="Arial" w:eastAsia="宋体" w:hAnsi="Arial" w:cs="Arial"/>
          <w:color w:val="000000" w:themeColor="text1"/>
          <w:kern w:val="0"/>
          <w:sz w:val="35"/>
          <w:szCs w:val="35"/>
        </w:rPr>
        <w:t>十三五</w:t>
      </w:r>
      <w:r w:rsidRPr="00CA3B4C">
        <w:rPr>
          <w:rFonts w:ascii="Arial" w:eastAsia="宋体" w:hAnsi="Arial" w:cs="Arial"/>
          <w:color w:val="000000" w:themeColor="text1"/>
          <w:kern w:val="0"/>
          <w:sz w:val="35"/>
          <w:szCs w:val="35"/>
        </w:rPr>
        <w:t>”</w:t>
      </w:r>
      <w:r w:rsidRPr="00CA3B4C">
        <w:rPr>
          <w:rFonts w:ascii="Arial" w:eastAsia="宋体" w:hAnsi="Arial" w:cs="Arial"/>
          <w:color w:val="000000" w:themeColor="text1"/>
          <w:kern w:val="0"/>
          <w:sz w:val="35"/>
          <w:szCs w:val="35"/>
        </w:rPr>
        <w:t>第三批新形态教材建设项目申报工作的通知</w:t>
      </w:r>
    </w:p>
    <w:p w14:paraId="3AA63BB8" w14:textId="5532490A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各二级学院、各部门：</w:t>
      </w:r>
    </w:p>
    <w:p w14:paraId="164DE2BB" w14:textId="6A84A3EB" w:rsidR="005417EA" w:rsidRPr="00CA3B4C" w:rsidRDefault="006B46A1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根据浙江省高等教育学会教材建设分</w:t>
      </w:r>
      <w:r w:rsidR="005417EA"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会《关于开展</w:t>
      </w:r>
      <w:r w:rsidR="005417EA" w:rsidRPr="00CA3B4C">
        <w:rPr>
          <w:rFonts w:ascii="Arial" w:eastAsia="仿宋" w:hAnsi="Arial" w:cs="Arial"/>
          <w:color w:val="000000" w:themeColor="text1"/>
          <w:sz w:val="30"/>
          <w:szCs w:val="30"/>
        </w:rPr>
        <w:t>2020</w:t>
      </w:r>
      <w:r w:rsidR="005417EA"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年浙江省普通高校“十三五”新形态教材建设项目申报工作的通知》，现组织开展浙江省高校</w:t>
      </w:r>
      <w:r w:rsidR="005417EA" w:rsidRPr="00CA3B4C">
        <w:rPr>
          <w:rFonts w:ascii="Arial" w:eastAsia="仿宋" w:hAnsi="Arial" w:cs="Arial"/>
          <w:color w:val="000000" w:themeColor="text1"/>
          <w:sz w:val="30"/>
          <w:szCs w:val="30"/>
        </w:rPr>
        <w:t>“</w:t>
      </w:r>
      <w:r w:rsidR="005417EA"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十三五</w:t>
      </w:r>
      <w:r w:rsidR="005417EA" w:rsidRPr="00CA3B4C">
        <w:rPr>
          <w:rFonts w:ascii="Arial" w:eastAsia="仿宋" w:hAnsi="Arial" w:cs="Arial"/>
          <w:color w:val="000000" w:themeColor="text1"/>
          <w:sz w:val="30"/>
          <w:szCs w:val="30"/>
        </w:rPr>
        <w:t>”</w:t>
      </w:r>
      <w:r w:rsidR="005417EA"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第三批新形态教材建设项目申报工作，有关事项通知如下：</w:t>
      </w:r>
    </w:p>
    <w:p w14:paraId="44FFE518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一、主要范围</w:t>
      </w:r>
    </w:p>
    <w:p w14:paraId="2804964C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1.申报的教材原则上要求是公共基础课、专业基础课、专业核心课、通识教育课和创新创业教育课等教材，包括新编教材和修订教材。</w:t>
      </w:r>
    </w:p>
    <w:p w14:paraId="5306AD83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2.可以利用互联网信息技术开展线上、线上与线下混合式教学结合的教材。新编教材要求已经完成</w:t>
      </w:r>
      <w:proofErr w:type="gramStart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部分样章的</w:t>
      </w:r>
      <w:proofErr w:type="gramEnd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编写。修订教材原则上要求有一定的使用学校或较大的使用量。</w:t>
      </w:r>
    </w:p>
    <w:p w14:paraId="423B5481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同等条件下，将优先评选下列新形态教材：</w:t>
      </w:r>
    </w:p>
    <w:p w14:paraId="7925B180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1.实施“</w:t>
      </w:r>
      <w:proofErr w:type="gramStart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一拔尖六</w:t>
      </w:r>
      <w:proofErr w:type="gramEnd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卓越”人才培养计划和开展新工科、新文科、新农科等改革的课程教材；</w:t>
      </w:r>
    </w:p>
    <w:p w14:paraId="36177722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2.与浙江省经济发展尤其是与信息、环保、健康、旅游、时尚、金融、高端装备制造、文化创意等八大产业发展相结合，符合学校发展定位和优势，具有浙江特色和本校特点的教材；与国家工业和信息化部人工智能、物联网、大数据等发展规划以及我国先进制造业和“互联网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+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”的新趋势相结合，所开发的创新创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lastRenderedPageBreak/>
        <w:t>业、跨境电子商务、物联网、人工智能、机器人、大数据类等教材；</w:t>
      </w:r>
    </w:p>
    <w:p w14:paraId="3D42221A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3.有国家及省级一流专业、国家及省级一流课程、国家及省级教学成果奖、国家及省级教育教学改革项目等支撑的课程教材；</w:t>
      </w:r>
    </w:p>
    <w:p w14:paraId="2D23159D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4.通识教育</w:t>
      </w:r>
      <w:proofErr w:type="gramStart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类核心</w:t>
      </w:r>
      <w:proofErr w:type="gramEnd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课程教材</w:t>
      </w:r>
      <w:proofErr w:type="gramStart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及多校联合</w:t>
      </w:r>
      <w:proofErr w:type="gramEnd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编写的新形态教材。</w:t>
      </w:r>
    </w:p>
    <w:p w14:paraId="3600FD87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二、教材编写的基本要求</w:t>
      </w:r>
    </w:p>
    <w:p w14:paraId="5F0B078C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1．教材建设必须坚持我国高等教育发展道路。教材内容要求树立正确的政治方向和价值导向，全面贯彻党的教育方针，加强社会主义核心价值观教育，具有较高的思想性、科学性、时代性和系统性。</w:t>
      </w:r>
    </w:p>
    <w:p w14:paraId="452D6817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2.主编（第一主编）必须承担全书四分之一以上的编写任务，原则上要求长期从事相关课程教学工作，具有教材编写经验，并有高级职称。</w:t>
      </w:r>
    </w:p>
    <w:p w14:paraId="79FF1936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3.教材编写的基本原则：结合高等学校实际需要，发挥优势，突出特色，填补空白，确保质量。鼓励专业优势明显、教学科研水平较高的个人或教学单位根据上述原则编写教材。</w:t>
      </w:r>
    </w:p>
    <w:p w14:paraId="4A772B2C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4.教材应适应经济社会发展的形势，正确反映现代教育思想，体现改革精神，融合互联网新技术，结合教学方法改革，创新教材形态，即通过移动互联网技术，以嵌入</w:t>
      </w:r>
      <w:proofErr w:type="gramStart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二维码的</w:t>
      </w:r>
      <w:proofErr w:type="gramEnd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纸质教材为载体，嵌入视频、音频、作业、试卷、拓展资源、主题讨论等数字资源，将教材、课堂、教学资源三者融合，</w:t>
      </w:r>
      <w:proofErr w:type="gramStart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实现线</w:t>
      </w:r>
      <w:proofErr w:type="gramEnd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上或线上线下结合的教材出版新模式。</w:t>
      </w:r>
    </w:p>
    <w:p w14:paraId="58C008E1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lastRenderedPageBreak/>
        <w:t>5.教材应适应教学对象的培养目标与课程教学要求，取材适宜，深浅适度，篇幅适当，能充分激发学生的学习兴趣。</w:t>
      </w:r>
    </w:p>
    <w:p w14:paraId="5A218E08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6.教材体例规范科学。原则上要求绪论（前言）、正文、习题、参考文献齐全。文字规范，语言流畅，图文配合得当，图表清晰准确，标点、符号、公式、数据、计量单位等符合国家标准。</w:t>
      </w:r>
    </w:p>
    <w:p w14:paraId="5452B121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7.教材编写者要按时完成教材编写任务，恪守学术道德，所编写教材不得侵犯他人知识产权。</w:t>
      </w:r>
    </w:p>
    <w:p w14:paraId="0362323B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8.教材主编两年内没有退休、调离申报学校以及出国一年以上等可预见的人事安排。</w:t>
      </w:r>
    </w:p>
    <w:p w14:paraId="692DC2D8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三、推荐申报与评选立项</w:t>
      </w:r>
    </w:p>
    <w:p w14:paraId="1B98C844" w14:textId="2FE25811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仿宋" w:eastAsia="仿宋" w:hAnsi="仿宋" w:cs="Arial"/>
          <w:color w:val="000000" w:themeColor="text1"/>
          <w:sz w:val="30"/>
          <w:szCs w:val="30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1.</w:t>
      </w:r>
      <w:r w:rsidR="00B5259D"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本次湖州师范学院可推荐</w:t>
      </w:r>
      <w:r w:rsidR="00B5259D" w:rsidRPr="00CA3B4C">
        <w:rPr>
          <w:rFonts w:ascii="仿宋" w:eastAsia="仿宋" w:hAnsi="仿宋" w:cs="Arial"/>
          <w:color w:val="000000" w:themeColor="text1"/>
          <w:sz w:val="30"/>
          <w:szCs w:val="30"/>
        </w:rPr>
        <w:t>不超过 4 种，</w:t>
      </w:r>
      <w:r w:rsidR="00B5259D"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求真学院可</w:t>
      </w:r>
      <w:r w:rsidR="00B5259D" w:rsidRPr="00CA3B4C">
        <w:rPr>
          <w:rFonts w:ascii="仿宋" w:eastAsia="仿宋" w:hAnsi="仿宋" w:cs="Arial"/>
          <w:color w:val="000000" w:themeColor="text1"/>
          <w:sz w:val="30"/>
          <w:szCs w:val="30"/>
        </w:rPr>
        <w:t>推荐申报不超过 3 种，</w:t>
      </w:r>
      <w:proofErr w:type="gramStart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鼓励多校联合</w:t>
      </w:r>
      <w:proofErr w:type="gramEnd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申报建设。</w:t>
      </w:r>
    </w:p>
    <w:p w14:paraId="4F478C7A" w14:textId="680FC24D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2.本批次新形态教材</w:t>
      </w:r>
      <w:r w:rsidR="00D06B17"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，全省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计划拟立项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200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种左右。</w:t>
      </w:r>
    </w:p>
    <w:p w14:paraId="06E511DF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3.本批次立项建设的新形态教材原则上应在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2021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年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12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月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31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日前出版，并在出版教材的封面上标注“浙江省普通高校新形态教材项目”字样和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Logo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。立项教材正式出版后将被优先推荐参加省高校优秀教材的评选。浙江大学出版社将设立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“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新形态教材建设项目基金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”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，凡立项并在浙江大学出版社出版的教材，将给予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3000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～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5000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元的奖励。</w:t>
      </w:r>
    </w:p>
    <w:p w14:paraId="1CEB3A8E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4.分册教材（上、中、下册等）、成套教材（理论教材与配套实验教材、习题集等配套出版，教师用书与学生用书配套出版等）、系列教材（丛书）按整体申报，算一个品种，申报时占一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lastRenderedPageBreak/>
        <w:t>个名额。如果系列教材有多名主编且属于不同高校，由其中一本教材的第一主编对整套教材进行申报（每本在系统中单独填报，备注系列教材名称）。</w:t>
      </w:r>
    </w:p>
    <w:p w14:paraId="07322950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四、材料提交</w:t>
      </w:r>
    </w:p>
    <w:p w14:paraId="2A679FBB" w14:textId="654B7BBA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1.由申报教师在浙江省高校教材网上完成申报表的填写，网站地址为</w:t>
      </w:r>
      <w:bookmarkStart w:id="0" w:name="OLE_LINK2"/>
      <w:bookmarkStart w:id="1" w:name="OLE_LINK1"/>
      <w:bookmarkEnd w:id="0"/>
      <w:bookmarkEnd w:id="1"/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http://118.178.225.61/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，具体操作参考附件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2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。</w:t>
      </w:r>
      <w:r w:rsidR="00D06B17"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学校</w:t>
      </w:r>
      <w:r w:rsidR="00B5259D"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按照限额择优推荐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至省高教学会教材建设专业委员会进行评审。</w:t>
      </w:r>
    </w:p>
    <w:p w14:paraId="64678F37" w14:textId="4C06136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2.各申报</w:t>
      </w:r>
      <w:r w:rsidR="00B5259D"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学院党委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须对每本申报教材的选题和编写人员进行政治审查，对申报材料进行学术审查，提交《浙江省高校“十三五”新形态教材建设项目审查意见书》各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2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份（附件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3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）。联合申报教材，各参编高校《审查意见书》由第一申报学校统一收集提交。</w:t>
      </w:r>
    </w:p>
    <w:p w14:paraId="73EE195A" w14:textId="77777777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仿宋" w:eastAsia="仿宋" w:hAnsi="仿宋" w:cs="Arial"/>
          <w:color w:val="000000" w:themeColor="text1"/>
          <w:sz w:val="30"/>
          <w:szCs w:val="30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3.新编教材须提供编写大纲及不少于两个章节的样章（各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1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份）；修订教材须提供已出版的样书、修订说明及大纲（各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1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份）；引进国外优秀原版教材须提供原版教材（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1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册）或相应材料。</w:t>
      </w:r>
    </w:p>
    <w:p w14:paraId="15C90A5B" w14:textId="1492BDD2" w:rsidR="00D06B17" w:rsidRPr="00CA3B4C" w:rsidRDefault="00D06B17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4.未尽事宜，请详见附件1。</w:t>
      </w:r>
    </w:p>
    <w:p w14:paraId="104F92E0" w14:textId="2FD76628" w:rsidR="005417EA" w:rsidRPr="00CA3B4C" w:rsidRDefault="005417EA" w:rsidP="005417EA">
      <w:pPr>
        <w:pStyle w:val="a3"/>
        <w:shd w:val="clear" w:color="auto" w:fill="F6F6F6"/>
        <w:spacing w:before="0" w:beforeAutospacing="0" w:after="0" w:afterAutospacing="0" w:line="570" w:lineRule="atLeast"/>
        <w:ind w:firstLine="600"/>
        <w:textAlignment w:val="top"/>
        <w:rPr>
          <w:rFonts w:ascii="Arial" w:hAnsi="Arial" w:cs="Arial"/>
          <w:color w:val="000000" w:themeColor="text1"/>
        </w:rPr>
      </w:pP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请各学院、各部门</w:t>
      </w:r>
      <w:r w:rsidR="00D06B17"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积极发动和组织，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并于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2020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年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10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月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1</w:t>
      </w:r>
      <w:r w:rsidR="00B5259D" w:rsidRPr="00CA3B4C">
        <w:rPr>
          <w:rFonts w:ascii="Arial" w:eastAsia="仿宋" w:hAnsi="Arial" w:cs="Arial"/>
          <w:color w:val="000000" w:themeColor="text1"/>
          <w:sz w:val="30"/>
          <w:szCs w:val="30"/>
        </w:rPr>
        <w:t>2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日前完成网上申报填写工作，并将《浙江省高校“十三五”新形态教材建设项目审查意见书》（一式两份）、编写大纲</w:t>
      </w:r>
      <w:proofErr w:type="gramStart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及样章</w:t>
      </w:r>
      <w:proofErr w:type="gramEnd"/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、样书等材料报教务处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220</w:t>
      </w:r>
      <w:r w:rsidRPr="00CA3B4C">
        <w:rPr>
          <w:rFonts w:ascii="仿宋" w:eastAsia="仿宋" w:hAnsi="仿宋" w:cs="Arial" w:hint="eastAsia"/>
          <w:color w:val="000000" w:themeColor="text1"/>
          <w:sz w:val="30"/>
          <w:szCs w:val="30"/>
        </w:rPr>
        <w:t>办公室，联系人：阮冬生，联系电话：</w:t>
      </w:r>
      <w:r w:rsidRPr="00CA3B4C">
        <w:rPr>
          <w:rFonts w:ascii="Arial" w:eastAsia="仿宋" w:hAnsi="Arial" w:cs="Arial"/>
          <w:color w:val="000000" w:themeColor="text1"/>
          <w:sz w:val="30"/>
          <w:szCs w:val="30"/>
        </w:rPr>
        <w:t>2321246</w:t>
      </w:r>
    </w:p>
    <w:p w14:paraId="706B2E5E" w14:textId="77777777" w:rsidR="00CA3B4C" w:rsidRPr="00CA3B4C" w:rsidRDefault="00D06B17">
      <w:pPr>
        <w:rPr>
          <w:color w:val="000000" w:themeColor="text1"/>
          <w:sz w:val="28"/>
          <w:szCs w:val="28"/>
        </w:rPr>
      </w:pPr>
      <w:r w:rsidRPr="00CA3B4C">
        <w:rPr>
          <w:rFonts w:hint="eastAsia"/>
          <w:color w:val="000000" w:themeColor="text1"/>
        </w:rPr>
        <w:t xml:space="preserve">    </w:t>
      </w:r>
      <w:r w:rsidRPr="00CA3B4C">
        <w:rPr>
          <w:rFonts w:hint="eastAsia"/>
          <w:color w:val="000000" w:themeColor="text1"/>
          <w:sz w:val="28"/>
          <w:szCs w:val="28"/>
        </w:rPr>
        <w:t xml:space="preserve"> </w:t>
      </w:r>
    </w:p>
    <w:p w14:paraId="3E20C92A" w14:textId="61784F0A" w:rsidR="00D06B17" w:rsidRPr="00CA3B4C" w:rsidRDefault="00D06B17">
      <w:pPr>
        <w:rPr>
          <w:color w:val="000000" w:themeColor="text1"/>
          <w:sz w:val="28"/>
          <w:szCs w:val="28"/>
        </w:rPr>
      </w:pPr>
      <w:bookmarkStart w:id="2" w:name="_GoBack"/>
      <w:bookmarkEnd w:id="2"/>
    </w:p>
    <w:sectPr w:rsidR="00D06B17" w:rsidRPr="00CA3B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14"/>
    <w:rsid w:val="005417EA"/>
    <w:rsid w:val="006B46A1"/>
    <w:rsid w:val="00B5259D"/>
    <w:rsid w:val="00C93245"/>
    <w:rsid w:val="00CA3B4C"/>
    <w:rsid w:val="00CA6414"/>
    <w:rsid w:val="00D06B17"/>
    <w:rsid w:val="00EC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2548B"/>
  <w15:docId w15:val="{D5F5D63C-8422-4A7D-AA40-F880051B9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5417E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17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5417EA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1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308</Words>
  <Characters>1757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8793</dc:creator>
  <cp:lastModifiedBy>8793</cp:lastModifiedBy>
  <cp:revision>2</cp:revision>
  <dcterms:created xsi:type="dcterms:W3CDTF">2020-07-28T06:51:00Z</dcterms:created>
  <dcterms:modified xsi:type="dcterms:W3CDTF">2020-07-28T06:51:00Z</dcterms:modified>
</cp:coreProperties>
</file>