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黑体" w:hAnsi="黑体" w:eastAsia="黑体"/>
          <w:sz w:val="36"/>
          <w:szCs w:val="36"/>
        </w:rPr>
      </w:pPr>
    </w:p>
    <w:p>
      <w:pPr>
        <w:spacing w:line="480" w:lineRule="auto"/>
        <w:ind w:right="28"/>
        <w:rPr>
          <w:rFonts w:ascii="仿宋_GB2312" w:hAnsi="方正小标宋_GBK" w:eastAsia="仿宋_GB2312"/>
          <w:sz w:val="36"/>
          <w:szCs w:val="36"/>
        </w:rPr>
      </w:pPr>
    </w:p>
    <w:p>
      <w:pPr>
        <w:spacing w:line="480" w:lineRule="auto"/>
        <w:ind w:right="28"/>
        <w:rPr>
          <w:rFonts w:ascii="仿宋_GB2312" w:hAnsi="方正小标宋_GBK" w:eastAsia="仿宋_GB2312"/>
          <w:sz w:val="36"/>
          <w:szCs w:val="36"/>
        </w:rPr>
      </w:pPr>
    </w:p>
    <w:p>
      <w:pPr>
        <w:spacing w:line="480" w:lineRule="auto"/>
        <w:ind w:right="28"/>
        <w:jc w:val="center"/>
        <w:rPr>
          <w:rFonts w:hint="eastAsia" w:ascii="方正小标宋简体" w:hAnsi="方正小标宋_GBK" w:eastAsia="方正小标宋简体"/>
          <w:sz w:val="44"/>
          <w:szCs w:val="44"/>
          <w:lang w:eastAsia="zh-CN"/>
        </w:rPr>
      </w:pPr>
      <w:r>
        <w:rPr>
          <w:rFonts w:hint="eastAsia" w:ascii="方正小标宋简体" w:hAnsi="方正小标宋_GBK" w:eastAsia="方正小标宋简体"/>
          <w:kern w:val="0"/>
          <w:sz w:val="44"/>
          <w:szCs w:val="44"/>
        </w:rPr>
        <w:t>一流本科课程申报书</w:t>
      </w:r>
      <w:r>
        <w:rPr>
          <w:rFonts w:hint="eastAsia" w:ascii="方正小标宋简体" w:hAnsi="方正小标宋_GBK" w:eastAsia="方正小标宋简体"/>
          <w:kern w:val="0"/>
          <w:sz w:val="44"/>
          <w:szCs w:val="44"/>
          <w:lang w:eastAsia="zh-CN"/>
        </w:rPr>
        <w:t>（</w:t>
      </w:r>
      <w:r>
        <w:rPr>
          <w:rFonts w:hint="eastAsia" w:ascii="方正小标宋简体" w:hAnsi="方正小标宋_GBK" w:eastAsia="方正小标宋简体"/>
          <w:kern w:val="0"/>
          <w:sz w:val="44"/>
          <w:szCs w:val="44"/>
          <w:lang w:val="en-US" w:eastAsia="zh-CN"/>
        </w:rPr>
        <w:t>预申报</w:t>
      </w:r>
      <w:bookmarkStart w:id="0" w:name="_GoBack"/>
      <w:bookmarkEnd w:id="0"/>
      <w:r>
        <w:rPr>
          <w:rFonts w:hint="eastAsia" w:ascii="方正小标宋简体" w:hAnsi="方正小标宋_GBK" w:eastAsia="方正小标宋简体"/>
          <w:kern w:val="0"/>
          <w:sz w:val="44"/>
          <w:szCs w:val="44"/>
          <w:lang w:eastAsia="zh-CN"/>
        </w:rPr>
        <w:t>）</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w:t>
      </w: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hint="default" w:ascii="黑体" w:hAnsi="黑体" w:eastAsia="黑体" w:cs="Times New Roman"/>
          <w:sz w:val="32"/>
          <w:szCs w:val="32"/>
          <w:u w:val="single"/>
          <w:lang w:val="en-US" w:eastAsia="zh-CN"/>
        </w:rPr>
      </w:pPr>
      <w:r>
        <w:rPr>
          <w:rFonts w:hint="eastAsia" w:ascii="黑体" w:hAnsi="黑体" w:eastAsia="黑体" w:cs="Times New Roman"/>
          <w:sz w:val="32"/>
          <w:szCs w:val="32"/>
          <w:u w:val="none"/>
          <w:lang w:eastAsia="zh-CN"/>
        </w:rPr>
        <w:t>申报级别：</w:t>
      </w:r>
      <w:r>
        <w:rPr>
          <w:rFonts w:hint="eastAsia" w:ascii="黑体" w:hAnsi="黑体" w:eastAsia="黑体" w:cs="Times New Roman"/>
          <w:sz w:val="32"/>
          <w:szCs w:val="32"/>
          <w:u w:val="none"/>
          <w:lang w:val="en-US" w:eastAsia="zh-CN"/>
        </w:rPr>
        <w:t xml:space="preserve">  </w:t>
      </w:r>
      <w:r>
        <w:rPr>
          <w:rFonts w:hint="eastAsia" w:ascii="黑体" w:hAnsi="黑体" w:eastAsia="黑体" w:cs="Times New Roman"/>
          <w:sz w:val="32"/>
          <w:szCs w:val="32"/>
          <w:u w:val="none"/>
          <w:lang w:eastAsia="zh-CN"/>
        </w:rPr>
        <w:t>国家级</w:t>
      </w:r>
      <w:r>
        <w:rPr>
          <w:rFonts w:hint="default" w:ascii="Wingdings" w:hAnsi="Wingdings" w:eastAsia="黑体" w:cs="Wingdings"/>
          <w:sz w:val="32"/>
          <w:szCs w:val="32"/>
          <w:u w:val="none"/>
          <w:lang w:eastAsia="zh-CN"/>
        </w:rPr>
        <w:sym w:font="Wingdings" w:char="00A8"/>
      </w:r>
      <w:r>
        <w:rPr>
          <w:rFonts w:hint="eastAsia" w:ascii="Wingdings" w:hAnsi="Wingdings" w:eastAsia="黑体" w:cs="Wingdings"/>
          <w:sz w:val="32"/>
          <w:szCs w:val="32"/>
          <w:u w:val="none"/>
          <w:lang w:val="en-US" w:eastAsia="zh-CN"/>
        </w:rPr>
        <w:t xml:space="preserve">   省级</w:t>
      </w:r>
      <w:r>
        <w:rPr>
          <w:rFonts w:hint="default" w:ascii="Wingdings" w:hAnsi="Wingdings" w:eastAsia="黑体" w:cs="Wingdings"/>
          <w:sz w:val="32"/>
          <w:szCs w:val="32"/>
          <w:u w:val="none"/>
          <w:lang w:eastAsia="zh-CN"/>
        </w:rPr>
        <w:sym w:font="Wingdings" w:char="00A8"/>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主要开课平台：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填表日期：</w:t>
      </w:r>
    </w:p>
    <w:p>
      <w:pPr>
        <w:spacing w:line="600" w:lineRule="exact"/>
        <w:ind w:right="28" w:firstLine="1280" w:firstLineChars="400"/>
        <w:rPr>
          <w:rFonts w:ascii="黑体" w:hAnsi="黑体" w:eastAsia="黑体"/>
          <w:sz w:val="32"/>
          <w:szCs w:val="36"/>
        </w:rPr>
      </w:pPr>
      <w:r>
        <w:rPr>
          <w:rFonts w:ascii="黑体" w:hAnsi="黑体" w:eastAsia="黑体"/>
          <w:sz w:val="32"/>
          <w:szCs w:val="36"/>
        </w:rPr>
        <w:t>推荐</w:t>
      </w:r>
      <w:r>
        <w:rPr>
          <w:rFonts w:hint="eastAsia" w:ascii="黑体" w:hAnsi="黑体" w:eastAsia="黑体"/>
          <w:sz w:val="32"/>
          <w:szCs w:val="36"/>
        </w:rPr>
        <w:t>单位：</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填报说明</w:t>
      </w:r>
    </w:p>
    <w:p>
      <w:pPr>
        <w:snapToGrid w:val="0"/>
        <w:spacing w:line="560" w:lineRule="exact"/>
        <w:jc w:val="center"/>
        <w:rPr>
          <w:rFonts w:ascii="黑体" w:hAnsi="黑体" w:eastAsia="黑体"/>
          <w:sz w:val="32"/>
          <w:szCs w:val="24"/>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1.专业类代码指《普通高等学校本科专业目录（2020）》中的专业类代码（四位数字）。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3.开课平台是指提供面向高校和社会开放学习服务的公开课程平台。申报课程在多个平台开课的，只能选择一个主要平台申报。多个平台的有关数据可按平台分别提供“课程数据信息表”（附件3）</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4.文中○为单选；□可多选。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5.申报课程开设平台为境外平台的，在“平台首页网址”栏目一并提供国内课程平台网址。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6.同一门课程，如因课时较长而分段在线开课并由不同负责人主持的，可多人联合申报。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7.文本中的中外文名词第一次出现时，要写清全称和缩写，再次出现时可以使用缩写。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8.具有防伪标识的申报书及申报材料由推荐单位打印留存备查，国家级评审以网络提交的电子版为准。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9.涉密课程或不能公开个人信息的涉密人员不得参与申报。</w:t>
      </w:r>
    </w:p>
    <w:p>
      <w:pPr>
        <w:rPr>
          <w:rFonts w:ascii="Times New Roman" w:hAnsi="Times New Roman" w:eastAsia="黑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3402" w:type="dxa"/>
            <w:tcBorders>
              <w:right w:val="single" w:color="000000" w:sz="4" w:space="0"/>
            </w:tcBorders>
            <w:vAlign w:val="center"/>
          </w:tcPr>
          <w:p>
            <w:pPr>
              <w:rPr>
                <w:rFonts w:ascii="仿宋_GB2312" w:hAnsi="黑体" w:eastAsia="仿宋_GB2312"/>
                <w:sz w:val="24"/>
                <w:szCs w:val="24"/>
              </w:rPr>
            </w:pPr>
          </w:p>
        </w:tc>
        <w:tc>
          <w:tcPr>
            <w:tcW w:w="1913" w:type="dxa"/>
            <w:tcBorders>
              <w:left w:val="single" w:color="000000" w:sz="4" w:space="0"/>
            </w:tcBorders>
            <w:vAlign w:val="center"/>
          </w:tcPr>
          <w:p>
            <w:pPr>
              <w:rPr>
                <w:rFonts w:ascii="仿宋_GB2312" w:hAnsi="黑体" w:eastAsia="仿宋_GB2312"/>
                <w:sz w:val="24"/>
                <w:szCs w:val="24"/>
              </w:rPr>
            </w:pPr>
            <w:r>
              <w:rPr>
                <w:rFonts w:hint="eastAsia" w:ascii="仿宋_GB2312" w:hAnsi="黑体" w:eastAsia="仿宋_GB2312"/>
                <w:sz w:val="24"/>
                <w:szCs w:val="24"/>
              </w:rPr>
              <w:t>是否曾被推荐</w:t>
            </w:r>
          </w:p>
        </w:tc>
        <w:tc>
          <w:tcPr>
            <w:tcW w:w="1772" w:type="dxa"/>
            <w:vAlign w:val="center"/>
          </w:tcPr>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是</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7087" w:type="dxa"/>
            <w:gridSpan w:val="3"/>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课程适用对象</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□本科生□社会学习者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课程性质</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□高校学分认定课□社会学习者课程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通识课</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公共基础课</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sz w:val="24"/>
                <w:szCs w:val="24"/>
              </w:rPr>
            </w:pP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□思想政治理论课□创新创业教育课□教师教育课</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中文+外文字幕（语种）</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7087" w:type="dxa"/>
            <w:gridSpan w:val="3"/>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主要开课平台</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平台首页网址</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课程链接及查看教学活动的密码等</w:t>
            </w:r>
          </w:p>
        </w:tc>
        <w:tc>
          <w:tcPr>
            <w:tcW w:w="7087" w:type="dxa"/>
            <w:gridSpan w:val="3"/>
            <w:tcBorders>
              <w:bottom w:val="single" w:color="auto" w:sz="4" w:space="0"/>
            </w:tcBorders>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主要教材</w:t>
            </w:r>
          </w:p>
        </w:tc>
        <w:tc>
          <w:tcPr>
            <w:tcW w:w="7087"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仿宋_GB2312" w:eastAsia="仿宋_GB2312" w:cs="仿宋_GB2312"/>
                <w:sz w:val="24"/>
                <w:szCs w:val="24"/>
              </w:rPr>
              <w:t>书名、书号、作者、出版社、出版时间（上传封面及版权页）</w:t>
            </w:r>
          </w:p>
        </w:tc>
      </w:tr>
    </w:tbl>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20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课程名称</w:t>
            </w:r>
          </w:p>
        </w:tc>
        <w:tc>
          <w:tcPr>
            <w:tcW w:w="992"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w:t>
            </w:r>
          </w:p>
        </w:tc>
        <w:tc>
          <w:tcPr>
            <w:tcW w:w="18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负责人单位</w:t>
            </w:r>
          </w:p>
        </w:tc>
        <w:tc>
          <w:tcPr>
            <w:tcW w:w="16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课时（周）</w:t>
            </w:r>
          </w:p>
        </w:tc>
        <w:tc>
          <w:tcPr>
            <w:tcW w:w="1561"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bl>
    <w:p>
      <w:pPr>
        <w:pStyle w:val="13"/>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8"/>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89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91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73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784"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765"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手机号码</w:t>
            </w:r>
          </w:p>
        </w:tc>
        <w:tc>
          <w:tcPr>
            <w:tcW w:w="8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电子邮箱</w:t>
            </w:r>
          </w:p>
        </w:tc>
        <w:tc>
          <w:tcPr>
            <w:tcW w:w="960"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w:t>
            </w:r>
          </w:p>
          <w:p>
            <w:pPr>
              <w:jc w:val="center"/>
              <w:rPr>
                <w:rFonts w:ascii="仿宋_GB2312" w:hAnsi="黑体" w:eastAsia="仿宋_GB2312"/>
                <w:sz w:val="24"/>
                <w:szCs w:val="24"/>
              </w:rPr>
            </w:pPr>
            <w:r>
              <w:rPr>
                <w:rFonts w:hint="eastAsia" w:ascii="仿宋_GB2312" w:hAnsi="黑体" w:eastAsia="仿宋_GB2312"/>
                <w:sz w:val="24"/>
                <w:szCs w:val="24"/>
              </w:rPr>
              <w:t>任务</w:t>
            </w:r>
          </w:p>
        </w:tc>
        <w:tc>
          <w:tcPr>
            <w:tcW w:w="994"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bl>
    <w:p>
      <w:pPr>
        <w:rPr>
          <w:rFonts w:ascii="仿宋_GB2312" w:eastAsia="仿宋_GB2312"/>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1078"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121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571"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80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1428"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承担任务</w:t>
            </w:r>
          </w:p>
        </w:tc>
        <w:tc>
          <w:tcPr>
            <w:tcW w:w="1472"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同类国家级一流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ascii="仿宋_GB2312" w:eastAsia="仿宋_GB2312"/>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ascii="仿宋_GB2312" w:hAnsi="仿宋" w:eastAsia="仿宋_GB2312"/>
                <w:sz w:val="24"/>
                <w:szCs w:val="24"/>
              </w:rPr>
            </w:pPr>
            <w:r>
              <w:rPr>
                <w:rFonts w:hint="eastAsia" w:ascii="仿宋_GB2312" w:hAnsi="仿宋" w:eastAsia="仿宋_GB2312"/>
                <w:sz w:val="24"/>
                <w:szCs w:val="24"/>
              </w:rPr>
              <w:t>[与同类国家级一流本科课程（线上课程）等优质课程比较，简述本课程的特点与优势]</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[对学习者学习的考核（试）办法，成绩评定方式等。如果为学分认定课，须将附件</w:t>
            </w:r>
            <w:r>
              <w:rPr>
                <w:rFonts w:ascii="仿宋_GB2312" w:hAnsi="仿宋" w:eastAsia="仿宋_GB2312"/>
                <w:sz w:val="24"/>
                <w:szCs w:val="24"/>
              </w:rPr>
              <w:t>3</w:t>
            </w:r>
            <w:r>
              <w:rPr>
                <w:rFonts w:hint="eastAsia" w:ascii="仿宋_GB2312" w:hAnsi="仿宋" w:eastAsia="仿宋_GB2312"/>
                <w:sz w:val="24"/>
                <w:szCs w:val="24"/>
              </w:rPr>
              <w:t>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214"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pStyle w:val="17"/>
              <w:spacing w:line="340" w:lineRule="atLeast"/>
              <w:ind w:left="482" w:firstLine="0" w:firstLineChars="0"/>
              <w:rPr>
                <w:rFonts w:ascii="仿宋_GB2312" w:hAnsi="仿宋_GB2312" w:eastAsia="仿宋_GB2312" w:cs="仿宋_GB2312"/>
                <w:b/>
                <w:bCs/>
                <w:sz w:val="24"/>
                <w:szCs w:val="24"/>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（必须提供）</w:t>
            </w:r>
          </w:p>
          <w:p>
            <w:pPr>
              <w:pStyle w:val="17"/>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3.课程数据信息表</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pStyle w:val="13"/>
        <w:ind w:firstLine="480"/>
        <w:rPr>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1"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sdt>
      <w:sdtPr>
        <w:id w:val="15187993"/>
      </w:sdtPr>
      <w:sdtContent/>
    </w:sdt>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2"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8</w:t>
                </w:r>
                <w: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874CD"/>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17E05"/>
    <w:rsid w:val="00420A08"/>
    <w:rsid w:val="00434558"/>
    <w:rsid w:val="004364BA"/>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1919DA"/>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Char"/>
    <w:basedOn w:val="9"/>
    <w:link w:val="3"/>
    <w:semiHidden/>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6"/>
    <w:semiHidden/>
    <w:qFormat/>
    <w:uiPriority w:val="99"/>
    <w:rPr>
      <w:b/>
      <w:bCs/>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A3004A-D961-4518-8B21-86DD4847BBFF}">
  <ds:schemaRefs/>
</ds:datastoreItem>
</file>

<file path=docProps/app.xml><?xml version="1.0" encoding="utf-8"?>
<Properties xmlns="http://schemas.openxmlformats.org/officeDocument/2006/extended-properties" xmlns:vt="http://schemas.openxmlformats.org/officeDocument/2006/docPropsVTypes">
  <Template>Normal</Template>
  <Company>gjs</Company>
  <Pages>9</Pages>
  <Words>347</Words>
  <Characters>1980</Characters>
  <Lines>16</Lines>
  <Paragraphs>4</Paragraphs>
  <TotalTime>0</TotalTime>
  <ScaleCrop>false</ScaleCrop>
  <LinksUpToDate>false</LinksUpToDate>
  <CharactersWithSpaces>2323</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2021-04-09T08:44:00Z</dcterms:created>
  <dc:creator>a</dc:creator>
  <cp:lastModifiedBy>oww</cp:lastModifiedBy>
  <cp:lastPrinted>2019-06-26T08:25:00Z</cp:lastPrinted>
  <dcterms:modified xsi:type="dcterms:W3CDTF">2023-06-08T02:56:09Z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38C6C6E8EAF240949EDCFF8D466C1662</vt:lpwstr>
  </property>
</Properties>
</file>