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909F1" w:rsidRPr="00B70F8D" w:rsidRDefault="00E909F1" w:rsidP="00E909F1">
      <w:pPr>
        <w:adjustRightInd w:val="0"/>
        <w:snapToGrid w:val="0"/>
        <w:spacing w:beforeLines="100" w:before="312"/>
        <w:jc w:val="center"/>
        <w:rPr>
          <w:rFonts w:ascii="方正小标宋简体" w:eastAsia="方正小标宋简体" w:hint="eastAsia"/>
          <w:sz w:val="44"/>
          <w:szCs w:val="44"/>
        </w:rPr>
      </w:pPr>
      <w:r w:rsidRPr="00B70F8D">
        <w:rPr>
          <w:rFonts w:ascii="方正小标宋简体" w:eastAsia="方正小标宋简体" w:hint="eastAsia"/>
          <w:sz w:val="44"/>
          <w:szCs w:val="44"/>
        </w:rPr>
        <w:t>关于组织开展第</w:t>
      </w:r>
      <w:r>
        <w:rPr>
          <w:rFonts w:ascii="Calibri" w:eastAsia="方正小标宋简体" w:hAnsi="Calibri" w:hint="eastAsia"/>
          <w:sz w:val="44"/>
          <w:szCs w:val="44"/>
        </w:rPr>
        <w:t>二</w:t>
      </w:r>
      <w:r w:rsidRPr="00B70F8D">
        <w:rPr>
          <w:rFonts w:ascii="方正小标宋简体" w:eastAsia="方正小标宋简体" w:hint="eastAsia"/>
          <w:sz w:val="44"/>
          <w:szCs w:val="44"/>
        </w:rPr>
        <w:t>批</w:t>
      </w:r>
      <w:r>
        <w:rPr>
          <w:rFonts w:ascii="方正小标宋简体" w:eastAsia="方正小标宋简体" w:hint="eastAsia"/>
          <w:sz w:val="44"/>
          <w:szCs w:val="44"/>
        </w:rPr>
        <w:t>浙江</w:t>
      </w:r>
      <w:r w:rsidRPr="00B70F8D">
        <w:rPr>
          <w:rFonts w:ascii="方正小标宋简体" w:eastAsia="方正小标宋简体" w:hint="eastAsia"/>
          <w:sz w:val="44"/>
          <w:szCs w:val="44"/>
        </w:rPr>
        <w:t>省</w:t>
      </w:r>
      <w:r>
        <w:rPr>
          <w:rFonts w:ascii="方正小标宋简体" w:eastAsia="方正小标宋简体" w:hint="eastAsia"/>
          <w:sz w:val="44"/>
          <w:szCs w:val="44"/>
        </w:rPr>
        <w:t>高等学校</w:t>
      </w:r>
      <w:r w:rsidRPr="00B70F8D">
        <w:rPr>
          <w:rFonts w:ascii="方正小标宋简体" w:eastAsia="方正小标宋简体" w:hint="eastAsia"/>
          <w:sz w:val="44"/>
          <w:szCs w:val="44"/>
        </w:rPr>
        <w:t>精品在线开放课程（教师教育类）</w:t>
      </w:r>
      <w:r>
        <w:rPr>
          <w:rFonts w:ascii="方正小标宋简体" w:eastAsia="方正小标宋简体" w:hint="eastAsia"/>
          <w:sz w:val="44"/>
          <w:szCs w:val="44"/>
        </w:rPr>
        <w:t>申报</w:t>
      </w:r>
      <w:r w:rsidRPr="00B70F8D">
        <w:rPr>
          <w:rFonts w:ascii="方正小标宋简体" w:eastAsia="方正小标宋简体" w:hint="eastAsia"/>
          <w:sz w:val="44"/>
          <w:szCs w:val="44"/>
        </w:rPr>
        <w:t>工作的通知</w:t>
      </w:r>
    </w:p>
    <w:p w:rsidR="00E909F1" w:rsidRPr="00E909F1" w:rsidRDefault="00E909F1">
      <w:pPr>
        <w:rPr>
          <w:rStyle w:val="nr"/>
          <w:sz w:val="28"/>
        </w:rPr>
      </w:pPr>
    </w:p>
    <w:p w:rsidR="00E909F1" w:rsidRDefault="007A595F">
      <w:pPr>
        <w:rPr>
          <w:rFonts w:ascii="仿宋_GB2312" w:eastAsia="仿宋_GB2312" w:hAnsi="仿宋"/>
          <w:sz w:val="32"/>
          <w:szCs w:val="32"/>
        </w:rPr>
      </w:pPr>
      <w:r w:rsidRPr="00E909F1">
        <w:rPr>
          <w:rFonts w:ascii="仿宋_GB2312" w:eastAsia="仿宋_GB2312" w:hAnsi="仿宋"/>
          <w:sz w:val="32"/>
          <w:szCs w:val="32"/>
        </w:rPr>
        <w:t>各学院：</w:t>
      </w:r>
    </w:p>
    <w:p w:rsidR="007A595F" w:rsidRPr="00E909F1" w:rsidRDefault="007A595F">
      <w:pPr>
        <w:rPr>
          <w:rFonts w:ascii="仿宋_GB2312" w:eastAsia="仿宋_GB2312" w:hAnsi="仿宋"/>
          <w:sz w:val="32"/>
          <w:szCs w:val="32"/>
        </w:rPr>
      </w:pPr>
      <w:r w:rsidRPr="00E909F1">
        <w:rPr>
          <w:rFonts w:ascii="Calibri" w:eastAsia="仿宋_GB2312" w:hAnsi="Calibri" w:cs="Calibri"/>
          <w:sz w:val="32"/>
          <w:szCs w:val="32"/>
        </w:rPr>
        <w:t>   </w:t>
      </w:r>
      <w:r w:rsidRPr="00E909F1">
        <w:rPr>
          <w:rFonts w:ascii="仿宋_GB2312" w:eastAsia="仿宋_GB2312" w:hAnsi="仿宋"/>
          <w:sz w:val="32"/>
          <w:szCs w:val="32"/>
        </w:rPr>
        <w:t xml:space="preserve">  根据《浙江省教育厅办公室关于组织开展省级精品在线开放课程建设工作的通知》（</w:t>
      </w:r>
      <w:proofErr w:type="gramStart"/>
      <w:r w:rsidRPr="00E909F1">
        <w:rPr>
          <w:rFonts w:ascii="仿宋_GB2312" w:eastAsia="仿宋_GB2312" w:hAnsi="仿宋"/>
          <w:sz w:val="32"/>
          <w:szCs w:val="32"/>
        </w:rPr>
        <w:t>浙教办</w:t>
      </w:r>
      <w:proofErr w:type="gramEnd"/>
      <w:r w:rsidRPr="00E909F1">
        <w:rPr>
          <w:rFonts w:ascii="仿宋_GB2312" w:eastAsia="仿宋_GB2312" w:hAnsi="仿宋"/>
          <w:sz w:val="32"/>
          <w:szCs w:val="32"/>
        </w:rPr>
        <w:t>高教[2015]95号）</w:t>
      </w:r>
      <w:r w:rsidRPr="00E909F1">
        <w:rPr>
          <w:rFonts w:ascii="仿宋_GB2312" w:eastAsia="仿宋_GB2312" w:hAnsi="仿宋" w:hint="eastAsia"/>
          <w:sz w:val="32"/>
          <w:szCs w:val="32"/>
        </w:rPr>
        <w:t>及《浙江省教育事业发展“十三五”规划》、《浙江省中小学教师队伍建设“十三五”规划》、</w:t>
      </w:r>
      <w:r w:rsidRPr="00E909F1">
        <w:rPr>
          <w:rFonts w:ascii="仿宋_GB2312" w:eastAsia="仿宋_GB2312" w:hAnsi="仿宋"/>
          <w:sz w:val="32"/>
          <w:szCs w:val="32"/>
        </w:rPr>
        <w:t>《关于组织开展第二批省精品在线开放课程</w:t>
      </w:r>
      <w:r w:rsidRPr="00E909F1">
        <w:rPr>
          <w:rFonts w:ascii="仿宋_GB2312" w:eastAsia="仿宋_GB2312" w:hAnsi="仿宋" w:hint="eastAsia"/>
          <w:sz w:val="32"/>
          <w:szCs w:val="32"/>
        </w:rPr>
        <w:t>（教师教育类）</w:t>
      </w:r>
      <w:r w:rsidRPr="00E909F1">
        <w:rPr>
          <w:rFonts w:ascii="仿宋_GB2312" w:eastAsia="仿宋_GB2312" w:hAnsi="仿宋"/>
          <w:sz w:val="32"/>
          <w:szCs w:val="32"/>
        </w:rPr>
        <w:t>建设工作的通知》文件要求，现组织开展第二批省级精品在线开放课程</w:t>
      </w:r>
      <w:r w:rsidRPr="00E909F1">
        <w:rPr>
          <w:rFonts w:ascii="仿宋_GB2312" w:eastAsia="仿宋_GB2312" w:hAnsi="仿宋" w:hint="eastAsia"/>
          <w:sz w:val="32"/>
          <w:szCs w:val="32"/>
        </w:rPr>
        <w:t>（教师教育类）</w:t>
      </w:r>
      <w:r w:rsidRPr="00E909F1">
        <w:rPr>
          <w:rFonts w:ascii="仿宋_GB2312" w:eastAsia="仿宋_GB2312" w:hAnsi="仿宋"/>
          <w:sz w:val="32"/>
          <w:szCs w:val="32"/>
        </w:rPr>
        <w:t>推荐申报工作。有关事项通知如下：</w:t>
      </w:r>
    </w:p>
    <w:p w:rsidR="007A595F" w:rsidRPr="00E909F1" w:rsidRDefault="007A595F" w:rsidP="007A595F">
      <w:pPr>
        <w:pStyle w:val="a3"/>
        <w:numPr>
          <w:ilvl w:val="0"/>
          <w:numId w:val="1"/>
        </w:numPr>
        <w:ind w:firstLineChars="0"/>
        <w:rPr>
          <w:rFonts w:ascii="仿宋_GB2312" w:eastAsia="仿宋_GB2312" w:hAnsi="仿宋"/>
          <w:sz w:val="32"/>
          <w:szCs w:val="32"/>
        </w:rPr>
      </w:pPr>
      <w:r w:rsidRPr="00E909F1">
        <w:rPr>
          <w:rFonts w:ascii="仿宋_GB2312" w:eastAsia="仿宋_GB2312" w:hAnsi="仿宋"/>
          <w:sz w:val="32"/>
          <w:szCs w:val="32"/>
        </w:rPr>
        <w:t>申报要求</w:t>
      </w:r>
    </w:p>
    <w:p w:rsidR="007A595F" w:rsidRPr="00E909F1" w:rsidRDefault="007A595F" w:rsidP="007A595F">
      <w:pPr>
        <w:pStyle w:val="a3"/>
        <w:ind w:firstLineChars="250" w:firstLine="800"/>
        <w:rPr>
          <w:rFonts w:ascii="仿宋_GB2312" w:eastAsia="仿宋_GB2312" w:hAnsi="仿宋"/>
          <w:sz w:val="32"/>
          <w:szCs w:val="32"/>
        </w:rPr>
      </w:pPr>
      <w:r w:rsidRPr="00E909F1">
        <w:rPr>
          <w:rFonts w:ascii="仿宋_GB2312" w:eastAsia="仿宋_GB2312" w:hAnsi="仿宋"/>
          <w:sz w:val="32"/>
          <w:szCs w:val="32"/>
        </w:rPr>
        <w:t>课程建设要严格按照《省级精品在线开放课程建设标准（试行）》</w:t>
      </w:r>
      <w:r w:rsidRPr="00E909F1">
        <w:rPr>
          <w:rFonts w:ascii="仿宋_GB2312" w:eastAsia="仿宋_GB2312" w:hAnsi="仿宋" w:hint="eastAsia"/>
          <w:sz w:val="32"/>
          <w:szCs w:val="32"/>
        </w:rPr>
        <w:t xml:space="preserve">  </w:t>
      </w:r>
      <w:r w:rsidRPr="00E909F1">
        <w:rPr>
          <w:rFonts w:ascii="仿宋_GB2312" w:eastAsia="仿宋_GB2312" w:hAnsi="仿宋"/>
          <w:sz w:val="32"/>
          <w:szCs w:val="32"/>
        </w:rPr>
        <w:t>（附件1）要求，注重教学内容与资源、教学设计与方法、教学活动与评价、教学效果与影响、团队支持与服务等要素，确保建设质量。</w:t>
      </w:r>
    </w:p>
    <w:p w:rsidR="00E909F1" w:rsidRDefault="007A595F" w:rsidP="00E909F1">
      <w:pPr>
        <w:pStyle w:val="a3"/>
        <w:numPr>
          <w:ilvl w:val="0"/>
          <w:numId w:val="1"/>
        </w:numPr>
        <w:ind w:firstLineChars="0"/>
        <w:rPr>
          <w:rFonts w:ascii="仿宋_GB2312" w:eastAsia="仿宋_GB2312" w:hAnsi="仿宋"/>
          <w:sz w:val="32"/>
          <w:szCs w:val="32"/>
        </w:rPr>
      </w:pPr>
      <w:r w:rsidRPr="00E909F1">
        <w:rPr>
          <w:rFonts w:ascii="仿宋_GB2312" w:eastAsia="仿宋_GB2312" w:hAnsi="仿宋"/>
          <w:sz w:val="32"/>
          <w:szCs w:val="32"/>
        </w:rPr>
        <w:t>申报课程类型</w:t>
      </w:r>
    </w:p>
    <w:p w:rsidR="007A595F" w:rsidRPr="00E909F1" w:rsidRDefault="007A595F" w:rsidP="00E909F1">
      <w:pPr>
        <w:ind w:firstLineChars="150" w:firstLine="480"/>
        <w:rPr>
          <w:rFonts w:ascii="仿宋_GB2312" w:eastAsia="仿宋_GB2312" w:hAnsi="仿宋" w:hint="eastAsia"/>
          <w:sz w:val="32"/>
          <w:szCs w:val="32"/>
        </w:rPr>
      </w:pPr>
      <w:r w:rsidRPr="00E909F1">
        <w:rPr>
          <w:rFonts w:ascii="仿宋_GB2312" w:eastAsia="仿宋_GB2312" w:hAnsi="仿宋"/>
          <w:sz w:val="32"/>
          <w:szCs w:val="32"/>
        </w:rPr>
        <w:t>第一类</w:t>
      </w:r>
      <w:r w:rsidRPr="00E909F1">
        <w:rPr>
          <w:rFonts w:ascii="仿宋_GB2312" w:eastAsia="仿宋_GB2312" w:hAnsi="仿宋" w:hint="eastAsia"/>
          <w:sz w:val="32"/>
          <w:szCs w:val="32"/>
        </w:rPr>
        <w:t>：</w:t>
      </w:r>
      <w:r w:rsidRPr="00E909F1">
        <w:rPr>
          <w:rFonts w:ascii="仿宋_GB2312" w:eastAsia="仿宋_GB2312" w:hAnsi="仿宋"/>
          <w:sz w:val="32"/>
          <w:szCs w:val="32"/>
        </w:rPr>
        <w:t>教师教育类公共课程</w:t>
      </w:r>
      <w:r w:rsidRPr="00E909F1">
        <w:rPr>
          <w:rFonts w:ascii="仿宋_GB2312" w:eastAsia="仿宋_GB2312" w:hAnsi="仿宋" w:hint="eastAsia"/>
          <w:sz w:val="32"/>
          <w:szCs w:val="32"/>
        </w:rPr>
        <w:t>；</w:t>
      </w:r>
    </w:p>
    <w:p w:rsidR="007A595F" w:rsidRDefault="007A595F" w:rsidP="00E909F1">
      <w:pPr>
        <w:adjustRightInd w:val="0"/>
        <w:snapToGrid w:val="0"/>
        <w:spacing w:line="580" w:lineRule="exact"/>
        <w:ind w:firstLineChars="150" w:firstLine="480"/>
        <w:rPr>
          <w:rFonts w:ascii="仿宋_GB2312" w:eastAsia="仿宋_GB2312" w:hAnsi="仿宋" w:hint="eastAsia"/>
          <w:sz w:val="32"/>
          <w:szCs w:val="32"/>
        </w:rPr>
      </w:pPr>
      <w:r w:rsidRPr="00587830">
        <w:rPr>
          <w:rFonts w:ascii="仿宋_GB2312" w:eastAsia="仿宋_GB2312" w:hAnsi="仿宋"/>
          <w:sz w:val="32"/>
          <w:szCs w:val="32"/>
        </w:rPr>
        <w:t>第二类</w:t>
      </w:r>
      <w:r>
        <w:rPr>
          <w:rFonts w:ascii="仿宋_GB2312" w:eastAsia="仿宋_GB2312" w:hAnsi="仿宋" w:hint="eastAsia"/>
          <w:sz w:val="32"/>
          <w:szCs w:val="32"/>
        </w:rPr>
        <w:t>：</w:t>
      </w:r>
      <w:r w:rsidRPr="00587830">
        <w:rPr>
          <w:rFonts w:ascii="仿宋_GB2312" w:eastAsia="仿宋_GB2312" w:hAnsi="仿宋" w:hint="eastAsia"/>
          <w:sz w:val="32"/>
          <w:szCs w:val="32"/>
        </w:rPr>
        <w:t>面向未来教</w:t>
      </w:r>
      <w:r w:rsidRPr="00587830">
        <w:rPr>
          <w:rFonts w:ascii="仿宋_GB2312" w:eastAsia="仿宋_GB2312" w:hAnsi="仿宋"/>
          <w:sz w:val="32"/>
          <w:szCs w:val="32"/>
        </w:rPr>
        <w:t>师职业</w:t>
      </w:r>
      <w:r w:rsidRPr="00587830">
        <w:rPr>
          <w:rFonts w:ascii="仿宋_GB2312" w:eastAsia="仿宋_GB2312" w:hAnsi="仿宋" w:hint="eastAsia"/>
          <w:sz w:val="32"/>
          <w:szCs w:val="32"/>
        </w:rPr>
        <w:t>要求、体</w:t>
      </w:r>
      <w:r w:rsidRPr="00587830">
        <w:rPr>
          <w:rFonts w:ascii="仿宋_GB2312" w:eastAsia="仿宋_GB2312" w:hAnsi="仿宋"/>
          <w:sz w:val="32"/>
          <w:szCs w:val="32"/>
        </w:rPr>
        <w:t>现</w:t>
      </w:r>
      <w:r w:rsidRPr="00587830">
        <w:rPr>
          <w:rFonts w:ascii="仿宋_GB2312" w:eastAsia="仿宋_GB2312" w:hAnsi="仿宋" w:hint="eastAsia"/>
          <w:sz w:val="32"/>
          <w:szCs w:val="32"/>
        </w:rPr>
        <w:t>重构教</w:t>
      </w:r>
      <w:r w:rsidRPr="00587830">
        <w:rPr>
          <w:rFonts w:ascii="仿宋_GB2312" w:eastAsia="仿宋_GB2312" w:hAnsi="仿宋"/>
          <w:sz w:val="32"/>
          <w:szCs w:val="32"/>
        </w:rPr>
        <w:t>师</w:t>
      </w:r>
      <w:r w:rsidRPr="00587830">
        <w:rPr>
          <w:rFonts w:ascii="仿宋_GB2312" w:eastAsia="仿宋_GB2312" w:hAnsi="仿宋" w:hint="eastAsia"/>
          <w:sz w:val="32"/>
          <w:szCs w:val="32"/>
        </w:rPr>
        <w:t>教育</w:t>
      </w:r>
      <w:r w:rsidRPr="00587830">
        <w:rPr>
          <w:rFonts w:ascii="仿宋_GB2312" w:eastAsia="仿宋_GB2312" w:hAnsi="仿宋"/>
          <w:sz w:val="32"/>
          <w:szCs w:val="32"/>
        </w:rPr>
        <w:t>课</w:t>
      </w:r>
      <w:r w:rsidRPr="00587830">
        <w:rPr>
          <w:rFonts w:ascii="仿宋_GB2312" w:eastAsia="仿宋_GB2312" w:hAnsi="仿宋" w:hint="eastAsia"/>
          <w:sz w:val="32"/>
          <w:szCs w:val="32"/>
        </w:rPr>
        <w:t>程体系的</w:t>
      </w:r>
      <w:r w:rsidRPr="00587830">
        <w:rPr>
          <w:rFonts w:ascii="仿宋_GB2312" w:eastAsia="仿宋_GB2312" w:hAnsi="仿宋"/>
          <w:sz w:val="32"/>
          <w:szCs w:val="32"/>
        </w:rPr>
        <w:t>创新</w:t>
      </w:r>
      <w:r w:rsidRPr="00587830">
        <w:rPr>
          <w:rFonts w:ascii="仿宋_GB2312" w:eastAsia="仿宋_GB2312" w:hAnsi="仿宋" w:hint="eastAsia"/>
          <w:sz w:val="32"/>
          <w:szCs w:val="32"/>
        </w:rPr>
        <w:t>型</w:t>
      </w:r>
      <w:r w:rsidRPr="00587830">
        <w:rPr>
          <w:rFonts w:ascii="仿宋_GB2312" w:eastAsia="仿宋_GB2312" w:hAnsi="仿宋"/>
          <w:sz w:val="32"/>
          <w:szCs w:val="32"/>
        </w:rPr>
        <w:t>课</w:t>
      </w:r>
      <w:r w:rsidRPr="00587830">
        <w:rPr>
          <w:rFonts w:ascii="仿宋_GB2312" w:eastAsia="仿宋_GB2312" w:hAnsi="仿宋" w:hint="eastAsia"/>
          <w:sz w:val="32"/>
          <w:szCs w:val="32"/>
        </w:rPr>
        <w:t>程；</w:t>
      </w:r>
    </w:p>
    <w:p w:rsidR="007A595F" w:rsidRDefault="007A595F" w:rsidP="00E909F1">
      <w:pPr>
        <w:adjustRightInd w:val="0"/>
        <w:snapToGrid w:val="0"/>
        <w:spacing w:line="580" w:lineRule="exact"/>
        <w:ind w:firstLineChars="150" w:firstLine="480"/>
        <w:rPr>
          <w:rFonts w:ascii="仿宋_GB2312" w:eastAsia="仿宋_GB2312" w:hAnsi="仿宋" w:hint="eastAsia"/>
          <w:sz w:val="32"/>
          <w:szCs w:val="32"/>
        </w:rPr>
      </w:pPr>
      <w:r w:rsidRPr="00587830">
        <w:rPr>
          <w:rFonts w:ascii="仿宋_GB2312" w:eastAsia="仿宋_GB2312" w:hAnsi="仿宋"/>
          <w:sz w:val="32"/>
          <w:szCs w:val="32"/>
        </w:rPr>
        <w:lastRenderedPageBreak/>
        <w:t>第三类</w:t>
      </w:r>
      <w:r>
        <w:rPr>
          <w:rFonts w:ascii="仿宋_GB2312" w:eastAsia="仿宋_GB2312" w:hAnsi="仿宋" w:hint="eastAsia"/>
          <w:sz w:val="32"/>
          <w:szCs w:val="32"/>
        </w:rPr>
        <w:t>：</w:t>
      </w:r>
      <w:r w:rsidRPr="00587830">
        <w:rPr>
          <w:rFonts w:ascii="仿宋_GB2312" w:eastAsia="仿宋_GB2312" w:hAnsi="仿宋"/>
          <w:sz w:val="32"/>
          <w:szCs w:val="32"/>
        </w:rPr>
        <w:t>各高校有特色的教师教育</w:t>
      </w:r>
      <w:r w:rsidRPr="00587830">
        <w:rPr>
          <w:rFonts w:ascii="仿宋_GB2312" w:eastAsia="仿宋_GB2312" w:hAnsi="仿宋" w:hint="eastAsia"/>
          <w:sz w:val="32"/>
          <w:szCs w:val="32"/>
        </w:rPr>
        <w:t>类</w:t>
      </w:r>
      <w:r w:rsidRPr="00587830">
        <w:rPr>
          <w:rFonts w:ascii="仿宋_GB2312" w:eastAsia="仿宋_GB2312" w:hAnsi="仿宋"/>
          <w:sz w:val="32"/>
          <w:szCs w:val="32"/>
        </w:rPr>
        <w:t>课程。</w:t>
      </w:r>
    </w:p>
    <w:p w:rsidR="007A595F" w:rsidRDefault="007A595F" w:rsidP="00E909F1">
      <w:pPr>
        <w:adjustRightInd w:val="0"/>
        <w:snapToGrid w:val="0"/>
        <w:spacing w:line="580" w:lineRule="exact"/>
        <w:ind w:firstLineChars="150" w:firstLine="480"/>
        <w:rPr>
          <w:rFonts w:ascii="仿宋_GB2312" w:eastAsia="仿宋_GB2312" w:hAnsi="仿宋" w:hint="eastAsia"/>
          <w:sz w:val="32"/>
          <w:szCs w:val="32"/>
        </w:rPr>
      </w:pPr>
      <w:r w:rsidRPr="00587830">
        <w:rPr>
          <w:rFonts w:ascii="仿宋_GB2312" w:eastAsia="仿宋_GB2312" w:hAnsi="仿宋"/>
          <w:sz w:val="32"/>
          <w:szCs w:val="32"/>
        </w:rPr>
        <w:t>鼓励跨</w:t>
      </w:r>
      <w:r>
        <w:rPr>
          <w:rFonts w:ascii="仿宋_GB2312" w:eastAsia="仿宋_GB2312" w:hAnsi="仿宋" w:hint="eastAsia"/>
          <w:sz w:val="32"/>
          <w:szCs w:val="32"/>
        </w:rPr>
        <w:t>学院</w:t>
      </w:r>
      <w:r w:rsidRPr="00587830">
        <w:rPr>
          <w:rFonts w:ascii="仿宋_GB2312" w:eastAsia="仿宋_GB2312" w:hAnsi="仿宋"/>
          <w:sz w:val="32"/>
          <w:szCs w:val="32"/>
        </w:rPr>
        <w:t>、跨学科组建教学团队建设课程，</w:t>
      </w:r>
      <w:r w:rsidRPr="00587830">
        <w:rPr>
          <w:rFonts w:ascii="仿宋_GB2312" w:eastAsia="仿宋_GB2312" w:hAnsi="仿宋" w:hint="eastAsia"/>
          <w:sz w:val="32"/>
          <w:szCs w:val="32"/>
        </w:rPr>
        <w:t>第二</w:t>
      </w:r>
      <w:r w:rsidRPr="00587830">
        <w:rPr>
          <w:rFonts w:ascii="仿宋_GB2312" w:eastAsia="仿宋_GB2312" w:hAnsi="仿宋"/>
          <w:sz w:val="32"/>
          <w:szCs w:val="32"/>
        </w:rPr>
        <w:t>类课</w:t>
      </w:r>
      <w:r w:rsidRPr="00587830">
        <w:rPr>
          <w:rFonts w:ascii="仿宋_GB2312" w:eastAsia="仿宋_GB2312" w:hAnsi="仿宋" w:hint="eastAsia"/>
          <w:sz w:val="32"/>
          <w:szCs w:val="32"/>
        </w:rPr>
        <w:t>程立</w:t>
      </w:r>
      <w:r w:rsidRPr="00587830">
        <w:rPr>
          <w:rFonts w:ascii="仿宋_GB2312" w:eastAsia="仿宋_GB2312" w:hAnsi="仿宋"/>
          <w:sz w:val="32"/>
          <w:szCs w:val="32"/>
        </w:rPr>
        <w:t>项</w:t>
      </w:r>
      <w:r w:rsidRPr="00587830">
        <w:rPr>
          <w:rFonts w:ascii="仿宋_GB2312" w:eastAsia="仿宋_GB2312" w:hAnsi="仿宋" w:hint="eastAsia"/>
          <w:sz w:val="32"/>
          <w:szCs w:val="32"/>
        </w:rPr>
        <w:t>数量不少于50%</w:t>
      </w:r>
      <w:r w:rsidRPr="00587830">
        <w:rPr>
          <w:rFonts w:ascii="仿宋_GB2312" w:eastAsia="仿宋_GB2312" w:hAnsi="仿宋"/>
          <w:sz w:val="32"/>
          <w:szCs w:val="32"/>
        </w:rPr>
        <w:t>。</w:t>
      </w:r>
    </w:p>
    <w:p w:rsidR="007A595F" w:rsidRPr="00E909F1" w:rsidRDefault="007A595F" w:rsidP="007A595F">
      <w:pPr>
        <w:rPr>
          <w:rFonts w:ascii="仿宋_GB2312" w:eastAsia="仿宋_GB2312" w:hAnsi="仿宋"/>
          <w:sz w:val="32"/>
          <w:szCs w:val="32"/>
        </w:rPr>
      </w:pPr>
      <w:r w:rsidRPr="00E909F1">
        <w:rPr>
          <w:rFonts w:ascii="仿宋_GB2312" w:eastAsia="仿宋_GB2312" w:hAnsi="仿宋"/>
          <w:sz w:val="32"/>
          <w:szCs w:val="32"/>
        </w:rPr>
        <w:t>四、申报程序</w:t>
      </w:r>
      <w:r w:rsidRPr="00E909F1">
        <w:rPr>
          <w:rFonts w:ascii="仿宋_GB2312" w:eastAsia="仿宋_GB2312" w:hAnsi="仿宋"/>
          <w:sz w:val="32"/>
          <w:szCs w:val="32"/>
        </w:rPr>
        <w:br/>
      </w:r>
      <w:r w:rsidRPr="00E909F1">
        <w:rPr>
          <w:rFonts w:ascii="仿宋_GB2312" w:eastAsia="仿宋_GB2312" w:hAnsi="仿宋"/>
          <w:sz w:val="32"/>
          <w:szCs w:val="32"/>
        </w:rPr>
        <w:t>1.</w:t>
      </w:r>
      <w:r w:rsidR="00E909F1">
        <w:rPr>
          <w:rFonts w:ascii="仿宋_GB2312" w:eastAsia="仿宋_GB2312" w:hAnsi="仿宋"/>
          <w:sz w:val="32"/>
          <w:szCs w:val="32"/>
        </w:rPr>
        <w:t xml:space="preserve">  </w:t>
      </w:r>
      <w:r w:rsidRPr="00E909F1">
        <w:rPr>
          <w:rFonts w:ascii="仿宋_GB2312" w:eastAsia="仿宋_GB2312" w:hAnsi="仿宋"/>
          <w:sz w:val="32"/>
          <w:szCs w:val="32"/>
        </w:rPr>
        <w:t>省级第二批精品在线开放课程</w:t>
      </w:r>
      <w:r w:rsidRPr="00E909F1">
        <w:rPr>
          <w:rFonts w:ascii="仿宋_GB2312" w:eastAsia="仿宋_GB2312" w:hAnsi="仿宋" w:hint="eastAsia"/>
          <w:sz w:val="32"/>
          <w:szCs w:val="32"/>
        </w:rPr>
        <w:t>（</w:t>
      </w:r>
      <w:r w:rsidRPr="00E909F1">
        <w:rPr>
          <w:rFonts w:ascii="仿宋_GB2312" w:eastAsia="仿宋_GB2312" w:hAnsi="仿宋"/>
          <w:sz w:val="32"/>
          <w:szCs w:val="32"/>
        </w:rPr>
        <w:t>教师教育类）按照</w:t>
      </w:r>
      <w:r w:rsidRPr="00E909F1">
        <w:rPr>
          <w:rFonts w:ascii="仿宋_GB2312" w:eastAsia="仿宋_GB2312" w:hAnsi="仿宋"/>
          <w:sz w:val="32"/>
          <w:szCs w:val="32"/>
        </w:rPr>
        <w:t>“</w:t>
      </w:r>
      <w:r w:rsidRPr="00E909F1">
        <w:rPr>
          <w:rFonts w:ascii="仿宋_GB2312" w:eastAsia="仿宋_GB2312" w:hAnsi="仿宋"/>
          <w:sz w:val="32"/>
          <w:szCs w:val="32"/>
        </w:rPr>
        <w:t>学校先建设、线上先应用，后评价认定</w:t>
      </w:r>
      <w:r w:rsidRPr="00E909F1">
        <w:rPr>
          <w:rFonts w:ascii="仿宋_GB2312" w:eastAsia="仿宋_GB2312" w:hAnsi="仿宋"/>
          <w:sz w:val="32"/>
          <w:szCs w:val="32"/>
        </w:rPr>
        <w:t>”</w:t>
      </w:r>
      <w:r w:rsidRPr="00E909F1">
        <w:rPr>
          <w:rFonts w:ascii="仿宋_GB2312" w:eastAsia="仿宋_GB2312" w:hAnsi="仿宋"/>
          <w:sz w:val="32"/>
          <w:szCs w:val="32"/>
        </w:rPr>
        <w:t>的方式组织开展，具体建设程序参见附件2。</w:t>
      </w:r>
    </w:p>
    <w:p w:rsidR="00E909F1" w:rsidRDefault="007A595F" w:rsidP="007A595F">
      <w:pPr>
        <w:rPr>
          <w:rFonts w:ascii="仿宋_GB2312" w:eastAsia="仿宋_GB2312" w:hAnsi="仿宋"/>
          <w:sz w:val="32"/>
          <w:szCs w:val="32"/>
        </w:rPr>
      </w:pPr>
      <w:r w:rsidRPr="00E909F1">
        <w:rPr>
          <w:rFonts w:ascii="仿宋_GB2312" w:eastAsia="仿宋_GB2312" w:hAnsi="仿宋"/>
          <w:sz w:val="32"/>
          <w:szCs w:val="32"/>
        </w:rPr>
        <w:t>2.</w:t>
      </w:r>
      <w:r w:rsidR="00E909F1">
        <w:rPr>
          <w:rFonts w:ascii="仿宋_GB2312" w:eastAsia="仿宋_GB2312" w:hAnsi="仿宋"/>
          <w:sz w:val="32"/>
          <w:szCs w:val="32"/>
        </w:rPr>
        <w:t xml:space="preserve">  </w:t>
      </w:r>
      <w:r w:rsidRPr="00E909F1">
        <w:rPr>
          <w:rFonts w:ascii="仿宋_GB2312" w:eastAsia="仿宋_GB2312" w:hAnsi="仿宋"/>
          <w:sz w:val="32"/>
          <w:szCs w:val="32"/>
        </w:rPr>
        <w:t>请各学院于2017年</w:t>
      </w:r>
      <w:r w:rsidRPr="00E909F1">
        <w:rPr>
          <w:rFonts w:ascii="仿宋_GB2312" w:eastAsia="仿宋_GB2312" w:hAnsi="仿宋" w:hint="eastAsia"/>
          <w:sz w:val="32"/>
          <w:szCs w:val="32"/>
        </w:rPr>
        <w:t>1</w:t>
      </w:r>
      <w:r w:rsidRPr="00E909F1">
        <w:rPr>
          <w:rFonts w:ascii="仿宋_GB2312" w:eastAsia="仿宋_GB2312" w:hAnsi="仿宋"/>
          <w:sz w:val="32"/>
          <w:szCs w:val="32"/>
        </w:rPr>
        <w:t>2月5日前将下列材料交教务处教学</w:t>
      </w:r>
      <w:r w:rsidRPr="00E909F1">
        <w:rPr>
          <w:rFonts w:ascii="仿宋_GB2312" w:eastAsia="仿宋_GB2312" w:hAnsi="仿宋" w:hint="eastAsia"/>
          <w:sz w:val="32"/>
          <w:szCs w:val="32"/>
        </w:rPr>
        <w:t>建设</w:t>
      </w:r>
      <w:r w:rsidRPr="00E909F1">
        <w:rPr>
          <w:rFonts w:ascii="仿宋_GB2312" w:eastAsia="仿宋_GB2312" w:hAnsi="仿宋"/>
          <w:sz w:val="32"/>
          <w:szCs w:val="32"/>
        </w:rPr>
        <w:t>科（</w:t>
      </w:r>
      <w:r w:rsidRPr="00E909F1">
        <w:rPr>
          <w:rFonts w:ascii="仿宋_GB2312" w:eastAsia="仿宋_GB2312" w:hAnsi="仿宋" w:hint="eastAsia"/>
          <w:sz w:val="32"/>
          <w:szCs w:val="32"/>
        </w:rPr>
        <w:t>明达楼</w:t>
      </w:r>
      <w:r w:rsidRPr="00E909F1">
        <w:rPr>
          <w:rFonts w:ascii="仿宋_GB2312" w:eastAsia="仿宋_GB2312" w:hAnsi="仿宋"/>
          <w:sz w:val="32"/>
          <w:szCs w:val="32"/>
        </w:rPr>
        <w:t>220），</w:t>
      </w:r>
      <w:r w:rsidR="00E909F1" w:rsidRPr="00E909F1">
        <w:rPr>
          <w:rFonts w:ascii="仿宋_GB2312" w:eastAsia="仿宋_GB2312" w:hAnsi="仿宋"/>
          <w:sz w:val="32"/>
          <w:szCs w:val="32"/>
        </w:rPr>
        <w:t>电子文档发送至01967@zjhu.edu.cn</w:t>
      </w:r>
      <w:r w:rsidRPr="00E909F1">
        <w:rPr>
          <w:rFonts w:ascii="仿宋_GB2312" w:eastAsia="仿宋_GB2312" w:hAnsi="仿宋"/>
          <w:sz w:val="32"/>
          <w:szCs w:val="32"/>
        </w:rPr>
        <w:t>。</w:t>
      </w:r>
    </w:p>
    <w:p w:rsidR="00E909F1" w:rsidRDefault="00E909F1" w:rsidP="007A595F">
      <w:pPr>
        <w:rPr>
          <w:rFonts w:ascii="仿宋_GB2312" w:eastAsia="仿宋_GB2312" w:hAnsi="仿宋"/>
          <w:sz w:val="32"/>
          <w:szCs w:val="32"/>
        </w:rPr>
      </w:pPr>
      <w:r>
        <w:rPr>
          <w:rFonts w:ascii="仿宋_GB2312" w:eastAsia="仿宋_GB2312" w:hAnsi="仿宋" w:hint="eastAsia"/>
          <w:sz w:val="32"/>
          <w:szCs w:val="32"/>
        </w:rPr>
        <w:t xml:space="preserve">   </w:t>
      </w:r>
      <w:r w:rsidR="007A595F" w:rsidRPr="00E909F1">
        <w:rPr>
          <w:rFonts w:ascii="仿宋_GB2312" w:eastAsia="仿宋_GB2312" w:hAnsi="仿宋"/>
          <w:sz w:val="32"/>
          <w:szCs w:val="32"/>
        </w:rPr>
        <w:t>（1）《浙江省精品在线开放课程申报书》（附件3）（电子文档和纸质材料一式三份）；</w:t>
      </w:r>
      <w:r w:rsidR="007A595F" w:rsidRPr="00E909F1">
        <w:rPr>
          <w:rFonts w:ascii="仿宋_GB2312" w:eastAsia="仿宋_GB2312" w:hAnsi="仿宋"/>
          <w:sz w:val="32"/>
          <w:szCs w:val="32"/>
        </w:rPr>
        <w:br/>
      </w:r>
      <w:r>
        <w:rPr>
          <w:rFonts w:ascii="仿宋_GB2312" w:eastAsia="仿宋_GB2312" w:hAnsi="仿宋" w:hint="eastAsia"/>
          <w:sz w:val="32"/>
          <w:szCs w:val="32"/>
        </w:rPr>
        <w:t xml:space="preserve">   </w:t>
      </w:r>
      <w:r w:rsidR="007A595F" w:rsidRPr="00E909F1">
        <w:rPr>
          <w:rFonts w:ascii="仿宋_GB2312" w:eastAsia="仿宋_GB2312" w:hAnsi="仿宋"/>
          <w:sz w:val="32"/>
          <w:szCs w:val="32"/>
        </w:rPr>
        <w:t>（2）课程录像光盘（</w:t>
      </w:r>
      <w:r>
        <w:rPr>
          <w:rFonts w:ascii="仿宋_GB2312" w:eastAsia="仿宋_GB2312" w:hAnsi="仿宋" w:hint="eastAsia"/>
          <w:sz w:val="32"/>
          <w:szCs w:val="32"/>
        </w:rPr>
        <w:t>1</w:t>
      </w:r>
      <w:r>
        <w:rPr>
          <w:rFonts w:ascii="仿宋_GB2312" w:eastAsia="仿宋_GB2312" w:hAnsi="仿宋"/>
          <w:sz w:val="32"/>
          <w:szCs w:val="32"/>
        </w:rPr>
        <w:t>5分钟以内</w:t>
      </w:r>
      <w:proofErr w:type="gramStart"/>
      <w:r>
        <w:rPr>
          <w:rFonts w:ascii="仿宋_GB2312" w:eastAsia="仿宋_GB2312" w:hAnsi="仿宋"/>
          <w:sz w:val="32"/>
          <w:szCs w:val="32"/>
        </w:rPr>
        <w:t>的微</w:t>
      </w:r>
      <w:r>
        <w:rPr>
          <w:rFonts w:ascii="仿宋_GB2312" w:eastAsia="仿宋_GB2312" w:hAnsi="仿宋" w:hint="eastAsia"/>
          <w:sz w:val="32"/>
          <w:szCs w:val="32"/>
        </w:rPr>
        <w:t>课</w:t>
      </w:r>
      <w:r>
        <w:rPr>
          <w:rFonts w:ascii="仿宋_GB2312" w:eastAsia="仿宋_GB2312" w:hAnsi="仿宋"/>
          <w:sz w:val="32"/>
          <w:szCs w:val="32"/>
        </w:rPr>
        <w:t>视频</w:t>
      </w:r>
      <w:proofErr w:type="gramEnd"/>
      <w:r w:rsidR="007A595F" w:rsidRPr="00E909F1">
        <w:rPr>
          <w:rFonts w:ascii="仿宋_GB2312" w:eastAsia="仿宋_GB2312" w:hAnsi="仿宋"/>
          <w:sz w:val="32"/>
          <w:szCs w:val="32"/>
        </w:rPr>
        <w:t>）（电子文档）；</w:t>
      </w:r>
      <w:r w:rsidR="007A595F" w:rsidRPr="00E909F1">
        <w:rPr>
          <w:rFonts w:ascii="仿宋_GB2312" w:eastAsia="仿宋_GB2312" w:hAnsi="仿宋"/>
          <w:sz w:val="32"/>
          <w:szCs w:val="32"/>
        </w:rPr>
        <w:br/>
      </w:r>
      <w:r>
        <w:rPr>
          <w:rFonts w:ascii="仿宋_GB2312" w:eastAsia="仿宋_GB2312" w:hAnsi="仿宋"/>
          <w:sz w:val="32"/>
          <w:szCs w:val="32"/>
        </w:rPr>
        <w:t xml:space="preserve">   </w:t>
      </w:r>
      <w:r w:rsidR="007A595F" w:rsidRPr="00E909F1">
        <w:rPr>
          <w:rFonts w:ascii="仿宋_GB2312" w:eastAsia="仿宋_GB2312" w:hAnsi="仿宋"/>
          <w:sz w:val="32"/>
          <w:szCs w:val="32"/>
        </w:rPr>
        <w:t>（3）《省级精品在线开放课程建设项目申报汇总表》（附件4）（电子文档和纸质材料一式</w:t>
      </w:r>
      <w:r>
        <w:rPr>
          <w:rFonts w:ascii="仿宋_GB2312" w:eastAsia="仿宋_GB2312" w:hAnsi="仿宋" w:hint="eastAsia"/>
          <w:sz w:val="32"/>
          <w:szCs w:val="32"/>
        </w:rPr>
        <w:t>一</w:t>
      </w:r>
      <w:r w:rsidR="007A595F" w:rsidRPr="00E909F1">
        <w:rPr>
          <w:rFonts w:ascii="仿宋_GB2312" w:eastAsia="仿宋_GB2312" w:hAnsi="仿宋"/>
          <w:sz w:val="32"/>
          <w:szCs w:val="32"/>
        </w:rPr>
        <w:t>份）。</w:t>
      </w:r>
    </w:p>
    <w:p w:rsidR="007A595F" w:rsidRPr="00E909F1" w:rsidRDefault="007A595F" w:rsidP="007A595F">
      <w:pPr>
        <w:rPr>
          <w:rFonts w:ascii="仿宋_GB2312" w:eastAsia="仿宋_GB2312" w:hAnsi="仿宋"/>
          <w:sz w:val="32"/>
          <w:szCs w:val="32"/>
        </w:rPr>
      </w:pPr>
      <w:r w:rsidRPr="00E909F1">
        <w:rPr>
          <w:rFonts w:ascii="Calibri" w:eastAsia="仿宋_GB2312" w:hAnsi="Calibri" w:cs="Calibri"/>
          <w:sz w:val="32"/>
          <w:szCs w:val="32"/>
        </w:rPr>
        <w:t> </w:t>
      </w:r>
      <w:r w:rsidRPr="00E909F1">
        <w:rPr>
          <w:rFonts w:ascii="仿宋_GB2312" w:eastAsia="仿宋_GB2312" w:hAnsi="仿宋"/>
          <w:sz w:val="32"/>
          <w:szCs w:val="32"/>
        </w:rPr>
        <w:t>3.</w:t>
      </w:r>
      <w:r w:rsidR="00E909F1">
        <w:rPr>
          <w:rFonts w:ascii="仿宋_GB2312" w:eastAsia="仿宋_GB2312" w:hAnsi="仿宋"/>
          <w:sz w:val="32"/>
          <w:szCs w:val="32"/>
        </w:rPr>
        <w:t xml:space="preserve">  </w:t>
      </w:r>
      <w:r w:rsidRPr="00E909F1">
        <w:rPr>
          <w:rFonts w:ascii="仿宋_GB2312" w:eastAsia="仿宋_GB2312" w:hAnsi="仿宋"/>
          <w:sz w:val="32"/>
          <w:szCs w:val="32"/>
        </w:rPr>
        <w:t>教务处将组织专家根据《省级精品在线开放课程建设标准（试行）》对申报书和课程录像进行评审，择优推荐上报。鼓励获得推荐的课程积极进行课程建设，若以后获得省级立项，学校追加相应建设经费。</w:t>
      </w:r>
    </w:p>
    <w:p w:rsidR="00E909F1" w:rsidRDefault="007A595F" w:rsidP="007A595F">
      <w:pPr>
        <w:rPr>
          <w:rFonts w:ascii="仿宋_GB2312" w:eastAsia="仿宋_GB2312" w:hAnsi="仿宋"/>
          <w:sz w:val="32"/>
          <w:szCs w:val="32"/>
        </w:rPr>
      </w:pPr>
      <w:r w:rsidRPr="00E909F1">
        <w:rPr>
          <w:rFonts w:ascii="Calibri" w:eastAsia="仿宋_GB2312" w:hAnsi="Calibri" w:cs="Calibri"/>
          <w:sz w:val="32"/>
          <w:szCs w:val="32"/>
        </w:rPr>
        <w:t> </w:t>
      </w:r>
      <w:r w:rsidRPr="00E909F1">
        <w:rPr>
          <w:rFonts w:ascii="仿宋_GB2312" w:eastAsia="仿宋_GB2312" w:hAnsi="仿宋"/>
          <w:sz w:val="32"/>
          <w:szCs w:val="32"/>
        </w:rPr>
        <w:t>4.</w:t>
      </w:r>
      <w:r w:rsidR="00E909F1">
        <w:rPr>
          <w:rFonts w:ascii="仿宋_GB2312" w:eastAsia="仿宋_GB2312" w:hAnsi="仿宋"/>
          <w:sz w:val="32"/>
          <w:szCs w:val="32"/>
        </w:rPr>
        <w:t xml:space="preserve"> </w:t>
      </w:r>
      <w:proofErr w:type="gramStart"/>
      <w:r w:rsidRPr="00E909F1">
        <w:rPr>
          <w:rFonts w:ascii="仿宋_GB2312" w:eastAsia="仿宋_GB2312" w:hAnsi="仿宋"/>
          <w:sz w:val="32"/>
          <w:szCs w:val="32"/>
        </w:rPr>
        <w:t>请获得</w:t>
      </w:r>
      <w:proofErr w:type="gramEnd"/>
      <w:r w:rsidRPr="00E909F1">
        <w:rPr>
          <w:rFonts w:ascii="仿宋_GB2312" w:eastAsia="仿宋_GB2312" w:hAnsi="仿宋"/>
          <w:sz w:val="32"/>
          <w:szCs w:val="32"/>
        </w:rPr>
        <w:t>推荐的课程主讲教师于2017年12月15日前登录</w:t>
      </w:r>
      <w:r w:rsidRPr="00E909F1">
        <w:rPr>
          <w:rFonts w:ascii="仿宋_GB2312" w:eastAsia="仿宋_GB2312" w:hAnsi="仿宋"/>
          <w:sz w:val="32"/>
          <w:szCs w:val="32"/>
        </w:rPr>
        <w:t>“</w:t>
      </w:r>
      <w:r w:rsidRPr="00E909F1">
        <w:rPr>
          <w:rFonts w:ascii="仿宋_GB2312" w:eastAsia="仿宋_GB2312" w:hAnsi="仿宋"/>
          <w:sz w:val="32"/>
          <w:szCs w:val="32"/>
        </w:rPr>
        <w:t>浙江省高等学校精品在线开放课程共享平台</w:t>
      </w:r>
      <w:r w:rsidRPr="00E909F1">
        <w:rPr>
          <w:rFonts w:ascii="仿宋_GB2312" w:eastAsia="仿宋_GB2312" w:hAnsi="仿宋"/>
          <w:sz w:val="32"/>
          <w:szCs w:val="32"/>
        </w:rPr>
        <w:t>”</w:t>
      </w:r>
      <w:r w:rsidRPr="00E909F1">
        <w:rPr>
          <w:rFonts w:ascii="仿宋_GB2312" w:eastAsia="仿宋_GB2312" w:hAnsi="仿宋"/>
          <w:sz w:val="32"/>
          <w:szCs w:val="32"/>
        </w:rPr>
        <w:t>（网址：</w:t>
      </w:r>
      <w:r w:rsidRPr="00E909F1">
        <w:rPr>
          <w:rFonts w:ascii="仿宋_GB2312" w:eastAsia="仿宋_GB2312" w:hAnsi="仿宋"/>
          <w:sz w:val="32"/>
          <w:szCs w:val="32"/>
        </w:rPr>
        <w:lastRenderedPageBreak/>
        <w:t>zjedu.moocollege.com）开展课程建设。</w:t>
      </w:r>
    </w:p>
    <w:p w:rsidR="0024703D" w:rsidRDefault="00E909F1" w:rsidP="007A595F">
      <w:pPr>
        <w:rPr>
          <w:rFonts w:ascii="Calibri" w:eastAsia="仿宋_GB2312" w:hAnsi="Calibri" w:cs="Calibri"/>
          <w:sz w:val="32"/>
          <w:szCs w:val="32"/>
        </w:rPr>
      </w:pPr>
      <w:r>
        <w:rPr>
          <w:rFonts w:ascii="仿宋_GB2312" w:eastAsia="仿宋_GB2312" w:hAnsi="仿宋" w:hint="eastAsia"/>
          <w:sz w:val="32"/>
          <w:szCs w:val="32"/>
        </w:rPr>
        <w:t>联系</w:t>
      </w:r>
      <w:r>
        <w:rPr>
          <w:rFonts w:ascii="仿宋_GB2312" w:eastAsia="仿宋_GB2312" w:hAnsi="仿宋"/>
          <w:sz w:val="32"/>
          <w:szCs w:val="32"/>
        </w:rPr>
        <w:t>人：阮冬生</w:t>
      </w:r>
      <w:r>
        <w:rPr>
          <w:rFonts w:ascii="仿宋_GB2312" w:eastAsia="仿宋_GB2312" w:hAnsi="仿宋" w:hint="eastAsia"/>
          <w:sz w:val="32"/>
          <w:szCs w:val="32"/>
        </w:rPr>
        <w:t xml:space="preserve"> </w:t>
      </w:r>
      <w:r>
        <w:rPr>
          <w:rFonts w:ascii="仿宋_GB2312" w:eastAsia="仿宋_GB2312" w:hAnsi="仿宋"/>
          <w:sz w:val="32"/>
          <w:szCs w:val="32"/>
        </w:rPr>
        <w:t xml:space="preserve">  </w:t>
      </w:r>
      <w:r>
        <w:rPr>
          <w:rFonts w:ascii="仿宋_GB2312" w:eastAsia="仿宋_GB2312" w:hAnsi="仿宋" w:hint="eastAsia"/>
          <w:sz w:val="32"/>
          <w:szCs w:val="32"/>
        </w:rPr>
        <w:t>电话：</w:t>
      </w:r>
      <w:r>
        <w:rPr>
          <w:rFonts w:ascii="仿宋_GB2312" w:eastAsia="仿宋_GB2312" w:hAnsi="仿宋"/>
          <w:sz w:val="32"/>
          <w:szCs w:val="32"/>
        </w:rPr>
        <w:t>2321246</w:t>
      </w:r>
      <w:r w:rsidR="007A595F" w:rsidRPr="00E909F1">
        <w:rPr>
          <w:rFonts w:ascii="Calibri" w:eastAsia="仿宋_GB2312" w:hAnsi="Calibri" w:cs="Calibri"/>
          <w:sz w:val="32"/>
          <w:szCs w:val="32"/>
        </w:rPr>
        <w:t> </w:t>
      </w:r>
    </w:p>
    <w:p w:rsidR="00E909F1" w:rsidRDefault="00E909F1" w:rsidP="007A595F">
      <w:pPr>
        <w:rPr>
          <w:rFonts w:ascii="Calibri" w:eastAsia="仿宋_GB2312" w:hAnsi="Calibri" w:cs="Calibri" w:hint="eastAsia"/>
          <w:sz w:val="32"/>
          <w:szCs w:val="32"/>
        </w:rPr>
      </w:pPr>
    </w:p>
    <w:p w:rsidR="00E909F1" w:rsidRDefault="00E909F1" w:rsidP="007A595F">
      <w:pPr>
        <w:rPr>
          <w:rFonts w:ascii="仿宋_GB2312" w:eastAsia="仿宋_GB2312" w:hAnsi="仿宋"/>
          <w:sz w:val="32"/>
          <w:szCs w:val="32"/>
        </w:rPr>
      </w:pPr>
      <w:r w:rsidRPr="00E909F1">
        <w:rPr>
          <w:rFonts w:ascii="仿宋_GB2312" w:eastAsia="仿宋_GB2312" w:hAnsi="仿宋"/>
          <w:sz w:val="32"/>
          <w:szCs w:val="32"/>
        </w:rPr>
        <w:t>附件：</w:t>
      </w:r>
    </w:p>
    <w:p w:rsidR="00E909F1" w:rsidRPr="00E909F1" w:rsidRDefault="00E909F1" w:rsidP="007A595F">
      <w:pPr>
        <w:rPr>
          <w:rFonts w:ascii="仿宋_GB2312" w:eastAsia="仿宋_GB2312" w:hAnsi="仿宋"/>
          <w:sz w:val="32"/>
          <w:szCs w:val="32"/>
        </w:rPr>
      </w:pPr>
      <w:r w:rsidRPr="00E909F1">
        <w:rPr>
          <w:rFonts w:ascii="仿宋_GB2312" w:eastAsia="仿宋_GB2312" w:hAnsi="仿宋"/>
          <w:sz w:val="32"/>
          <w:szCs w:val="32"/>
        </w:rPr>
        <w:t>1.</w:t>
      </w:r>
      <w:r w:rsidRPr="00E909F1">
        <w:rPr>
          <w:rFonts w:ascii="Calibri" w:eastAsia="仿宋_GB2312" w:hAnsi="Calibri" w:cs="Calibri"/>
          <w:sz w:val="32"/>
          <w:szCs w:val="32"/>
        </w:rPr>
        <w:t> </w:t>
      </w:r>
      <w:r w:rsidRPr="00E909F1">
        <w:rPr>
          <w:rFonts w:ascii="仿宋_GB2312" w:eastAsia="仿宋_GB2312" w:hAnsi="仿宋"/>
          <w:sz w:val="32"/>
          <w:szCs w:val="32"/>
        </w:rPr>
        <w:t>精品在线开放</w:t>
      </w:r>
      <w:bookmarkStart w:id="0" w:name="_GoBack"/>
      <w:bookmarkEnd w:id="0"/>
      <w:r w:rsidRPr="00E909F1">
        <w:rPr>
          <w:rFonts w:ascii="仿宋_GB2312" w:eastAsia="仿宋_GB2312" w:hAnsi="仿宋"/>
          <w:sz w:val="32"/>
          <w:szCs w:val="32"/>
        </w:rPr>
        <w:t>课程建设标准（试行）</w:t>
      </w:r>
      <w:r w:rsidRPr="00E909F1">
        <w:rPr>
          <w:rFonts w:ascii="仿宋_GB2312" w:eastAsia="仿宋_GB2312" w:hAnsi="仿宋"/>
          <w:sz w:val="32"/>
          <w:szCs w:val="32"/>
        </w:rPr>
        <w:br/>
      </w:r>
      <w:r w:rsidRPr="00E909F1">
        <w:rPr>
          <w:rFonts w:ascii="仿宋_GB2312" w:eastAsia="仿宋_GB2312" w:hAnsi="仿宋"/>
          <w:sz w:val="32"/>
          <w:szCs w:val="32"/>
        </w:rPr>
        <w:t>2.</w:t>
      </w:r>
      <w:r w:rsidRPr="00E909F1">
        <w:rPr>
          <w:rFonts w:ascii="Calibri" w:eastAsia="仿宋_GB2312" w:hAnsi="Calibri" w:cs="Calibri"/>
          <w:sz w:val="32"/>
          <w:szCs w:val="32"/>
        </w:rPr>
        <w:t> </w:t>
      </w:r>
      <w:r w:rsidRPr="00E909F1">
        <w:rPr>
          <w:rFonts w:ascii="仿宋_GB2312" w:eastAsia="仿宋_GB2312" w:hAnsi="仿宋"/>
          <w:sz w:val="32"/>
          <w:szCs w:val="32"/>
        </w:rPr>
        <w:t>关于组织开展第二批省精品在线开放课程</w:t>
      </w:r>
      <w:r>
        <w:rPr>
          <w:rFonts w:ascii="仿宋_GB2312" w:eastAsia="仿宋_GB2312" w:hAnsi="仿宋" w:hint="eastAsia"/>
          <w:sz w:val="32"/>
          <w:szCs w:val="32"/>
        </w:rPr>
        <w:t>（教师</w:t>
      </w:r>
      <w:r>
        <w:rPr>
          <w:rFonts w:ascii="仿宋_GB2312" w:eastAsia="仿宋_GB2312" w:hAnsi="仿宋"/>
          <w:sz w:val="32"/>
          <w:szCs w:val="32"/>
        </w:rPr>
        <w:t>教育类）</w:t>
      </w:r>
      <w:r w:rsidRPr="00E909F1">
        <w:rPr>
          <w:rFonts w:ascii="仿宋_GB2312" w:eastAsia="仿宋_GB2312" w:hAnsi="仿宋"/>
          <w:sz w:val="32"/>
          <w:szCs w:val="32"/>
        </w:rPr>
        <w:t>建设工作的通知</w:t>
      </w:r>
      <w:r w:rsidRPr="00E909F1">
        <w:rPr>
          <w:rFonts w:ascii="仿宋_GB2312" w:eastAsia="仿宋_GB2312" w:hAnsi="仿宋"/>
          <w:sz w:val="32"/>
          <w:szCs w:val="32"/>
        </w:rPr>
        <w:br/>
      </w:r>
      <w:r w:rsidRPr="00E909F1">
        <w:rPr>
          <w:rFonts w:ascii="仿宋_GB2312" w:eastAsia="仿宋_GB2312" w:hAnsi="仿宋"/>
          <w:sz w:val="32"/>
          <w:szCs w:val="32"/>
        </w:rPr>
        <w:t>3.</w:t>
      </w:r>
      <w:r w:rsidRPr="00E909F1">
        <w:rPr>
          <w:rFonts w:ascii="Calibri" w:eastAsia="仿宋_GB2312" w:hAnsi="Calibri" w:cs="Calibri"/>
          <w:sz w:val="32"/>
          <w:szCs w:val="32"/>
        </w:rPr>
        <w:t> </w:t>
      </w:r>
      <w:r w:rsidRPr="00E909F1">
        <w:rPr>
          <w:rFonts w:ascii="仿宋_GB2312" w:eastAsia="仿宋_GB2312" w:hAnsi="仿宋"/>
          <w:sz w:val="32"/>
          <w:szCs w:val="32"/>
        </w:rPr>
        <w:t>浙江省精品在线开放课程申报书</w:t>
      </w:r>
      <w:r w:rsidRPr="00E909F1">
        <w:rPr>
          <w:rFonts w:ascii="仿宋_GB2312" w:eastAsia="仿宋_GB2312" w:hAnsi="仿宋"/>
          <w:sz w:val="32"/>
          <w:szCs w:val="32"/>
        </w:rPr>
        <w:br/>
      </w:r>
      <w:r w:rsidRPr="00E909F1">
        <w:rPr>
          <w:rFonts w:ascii="仿宋_GB2312" w:eastAsia="仿宋_GB2312" w:hAnsi="仿宋"/>
          <w:sz w:val="32"/>
          <w:szCs w:val="32"/>
        </w:rPr>
        <w:t>4.</w:t>
      </w:r>
      <w:r w:rsidRPr="00E909F1">
        <w:rPr>
          <w:rFonts w:ascii="Calibri" w:eastAsia="仿宋_GB2312" w:hAnsi="Calibri" w:cs="Calibri"/>
          <w:sz w:val="32"/>
          <w:szCs w:val="32"/>
        </w:rPr>
        <w:t> </w:t>
      </w:r>
      <w:r w:rsidRPr="00E909F1">
        <w:rPr>
          <w:rFonts w:ascii="仿宋_GB2312" w:eastAsia="仿宋_GB2312" w:hAnsi="仿宋"/>
          <w:sz w:val="32"/>
          <w:szCs w:val="32"/>
        </w:rPr>
        <w:t>省级精品在线开放课程建设项目申报汇总表</w:t>
      </w:r>
    </w:p>
    <w:sectPr w:rsidR="00E909F1" w:rsidRPr="00E909F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charset w:val="86"/>
    <w:family w:val="script"/>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2A5645"/>
    <w:multiLevelType w:val="hybridMultilevel"/>
    <w:tmpl w:val="F1120122"/>
    <w:lvl w:ilvl="0" w:tplc="73EEF058">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95F"/>
    <w:rsid w:val="0000392D"/>
    <w:rsid w:val="00007B4B"/>
    <w:rsid w:val="00071180"/>
    <w:rsid w:val="000722F2"/>
    <w:rsid w:val="00077C01"/>
    <w:rsid w:val="00085E1E"/>
    <w:rsid w:val="000C7423"/>
    <w:rsid w:val="000E05B4"/>
    <w:rsid w:val="000F494F"/>
    <w:rsid w:val="000F56F3"/>
    <w:rsid w:val="001141B5"/>
    <w:rsid w:val="0014781B"/>
    <w:rsid w:val="00166665"/>
    <w:rsid w:val="00176F6F"/>
    <w:rsid w:val="001B1184"/>
    <w:rsid w:val="001B4CE4"/>
    <w:rsid w:val="002050C7"/>
    <w:rsid w:val="00206EDA"/>
    <w:rsid w:val="00225BDC"/>
    <w:rsid w:val="00246EF1"/>
    <w:rsid w:val="0024703D"/>
    <w:rsid w:val="00264746"/>
    <w:rsid w:val="00267202"/>
    <w:rsid w:val="002942A6"/>
    <w:rsid w:val="00310D09"/>
    <w:rsid w:val="00324A04"/>
    <w:rsid w:val="00342871"/>
    <w:rsid w:val="003459CF"/>
    <w:rsid w:val="003764DB"/>
    <w:rsid w:val="003E3D92"/>
    <w:rsid w:val="00453ACE"/>
    <w:rsid w:val="00455964"/>
    <w:rsid w:val="00464DCD"/>
    <w:rsid w:val="00471BD0"/>
    <w:rsid w:val="004832E3"/>
    <w:rsid w:val="004B775B"/>
    <w:rsid w:val="004D5C78"/>
    <w:rsid w:val="004E0641"/>
    <w:rsid w:val="004E29E0"/>
    <w:rsid w:val="00505407"/>
    <w:rsid w:val="0051759B"/>
    <w:rsid w:val="005473E6"/>
    <w:rsid w:val="00557885"/>
    <w:rsid w:val="00581474"/>
    <w:rsid w:val="00583582"/>
    <w:rsid w:val="005B726D"/>
    <w:rsid w:val="005D5CF2"/>
    <w:rsid w:val="005D6538"/>
    <w:rsid w:val="005E1BC5"/>
    <w:rsid w:val="006030A2"/>
    <w:rsid w:val="00615C94"/>
    <w:rsid w:val="00615FBC"/>
    <w:rsid w:val="00631ABB"/>
    <w:rsid w:val="006340CF"/>
    <w:rsid w:val="0067714A"/>
    <w:rsid w:val="0068022E"/>
    <w:rsid w:val="006919D5"/>
    <w:rsid w:val="006A2C28"/>
    <w:rsid w:val="006B7914"/>
    <w:rsid w:val="006C0DF9"/>
    <w:rsid w:val="00704118"/>
    <w:rsid w:val="00712F7C"/>
    <w:rsid w:val="0071458C"/>
    <w:rsid w:val="00723339"/>
    <w:rsid w:val="00755899"/>
    <w:rsid w:val="00786274"/>
    <w:rsid w:val="007873BA"/>
    <w:rsid w:val="0079116F"/>
    <w:rsid w:val="007A595F"/>
    <w:rsid w:val="007B40DC"/>
    <w:rsid w:val="007D5906"/>
    <w:rsid w:val="007E548D"/>
    <w:rsid w:val="007F1187"/>
    <w:rsid w:val="008354FC"/>
    <w:rsid w:val="00844709"/>
    <w:rsid w:val="00892442"/>
    <w:rsid w:val="008E3269"/>
    <w:rsid w:val="008F69FD"/>
    <w:rsid w:val="008F7B58"/>
    <w:rsid w:val="00924315"/>
    <w:rsid w:val="009265D8"/>
    <w:rsid w:val="00926EB3"/>
    <w:rsid w:val="00957A36"/>
    <w:rsid w:val="009759B3"/>
    <w:rsid w:val="00995421"/>
    <w:rsid w:val="009B2F79"/>
    <w:rsid w:val="009B6AAE"/>
    <w:rsid w:val="009E0D32"/>
    <w:rsid w:val="00A267F1"/>
    <w:rsid w:val="00A31156"/>
    <w:rsid w:val="00AA1326"/>
    <w:rsid w:val="00AD0373"/>
    <w:rsid w:val="00AE2466"/>
    <w:rsid w:val="00AE5937"/>
    <w:rsid w:val="00B23D98"/>
    <w:rsid w:val="00B82321"/>
    <w:rsid w:val="00B9600F"/>
    <w:rsid w:val="00BB5B56"/>
    <w:rsid w:val="00BC1C1A"/>
    <w:rsid w:val="00C450B7"/>
    <w:rsid w:val="00C753E6"/>
    <w:rsid w:val="00C75C44"/>
    <w:rsid w:val="00CF5CC3"/>
    <w:rsid w:val="00D00D1A"/>
    <w:rsid w:val="00D531ED"/>
    <w:rsid w:val="00D65EB1"/>
    <w:rsid w:val="00D75C4E"/>
    <w:rsid w:val="00D84A3B"/>
    <w:rsid w:val="00D92658"/>
    <w:rsid w:val="00D97997"/>
    <w:rsid w:val="00DB72F2"/>
    <w:rsid w:val="00DE5672"/>
    <w:rsid w:val="00DF5398"/>
    <w:rsid w:val="00E34128"/>
    <w:rsid w:val="00E909F1"/>
    <w:rsid w:val="00EB3B27"/>
    <w:rsid w:val="00EC042E"/>
    <w:rsid w:val="00F07091"/>
    <w:rsid w:val="00F17905"/>
    <w:rsid w:val="00F239EB"/>
    <w:rsid w:val="00F35971"/>
    <w:rsid w:val="00F60420"/>
    <w:rsid w:val="00F677DD"/>
    <w:rsid w:val="00F700A9"/>
    <w:rsid w:val="00FB241C"/>
    <w:rsid w:val="00FF132F"/>
    <w:rsid w:val="00FF25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747A2F"/>
  <w15:chartTrackingRefBased/>
  <w15:docId w15:val="{54770B70-F9E6-4D7C-B667-3789047F8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nr">
    <w:name w:val="nr"/>
    <w:basedOn w:val="a0"/>
    <w:rsid w:val="007A595F"/>
  </w:style>
  <w:style w:type="paragraph" w:styleId="a3">
    <w:name w:val="List Paragraph"/>
    <w:basedOn w:val="a"/>
    <w:uiPriority w:val="34"/>
    <w:qFormat/>
    <w:rsid w:val="007A595F"/>
    <w:pPr>
      <w:ind w:firstLineChars="200" w:firstLine="420"/>
    </w:pPr>
  </w:style>
  <w:style w:type="character" w:styleId="a4">
    <w:name w:val="Hyperlink"/>
    <w:basedOn w:val="a0"/>
    <w:rsid w:val="00E909F1"/>
    <w:rPr>
      <w:color w:val="0563C1" w:themeColor="hyperlink"/>
      <w:u w:val="single"/>
    </w:rPr>
  </w:style>
  <w:style w:type="character" w:styleId="a5">
    <w:name w:val="Unresolved Mention"/>
    <w:basedOn w:val="a0"/>
    <w:uiPriority w:val="99"/>
    <w:semiHidden/>
    <w:unhideWhenUsed/>
    <w:rsid w:val="00E909F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150</Words>
  <Characters>859</Characters>
  <Application>Microsoft Office Word</Application>
  <DocSecurity>0</DocSecurity>
  <Lines>7</Lines>
  <Paragraphs>2</Paragraphs>
  <ScaleCrop>false</ScaleCrop>
  <Company/>
  <LinksUpToDate>false</LinksUpToDate>
  <CharactersWithSpaces>1007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RUAN</dc:creator>
  <cp:keywords/>
  <dc:description/>
  <cp:lastModifiedBy>RUAN</cp:lastModifiedBy>
  <cp:revision>2</cp:revision>
  <dcterms:created xsi:type="dcterms:W3CDTF">2017-11-17T08:28:00Z</dcterms:created>
  <dcterms:modified xsi:type="dcterms:W3CDTF">2017-11-17T08:28:00Z</dcterms:modified>
</cp:coreProperties>
</file>